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DD29" w14:textId="09B9922B" w:rsidR="007C12CC" w:rsidRPr="00DD2EC6" w:rsidRDefault="007C12CC" w:rsidP="00347704">
      <w:pPr>
        <w:pStyle w:val="StandardWeb"/>
        <w:spacing w:before="0" w:beforeAutospacing="0" w:after="0" w:afterAutospacing="0" w:line="276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Na temelju članka 8</w:t>
      </w:r>
      <w:r w:rsidR="00716950" w:rsidRPr="00DD2EC6">
        <w:rPr>
          <w:rFonts w:ascii="Times New Roman" w:hAnsi="Times New Roman" w:cs="Times New Roman"/>
          <w:color w:val="auto"/>
          <w:sz w:val="24"/>
          <w:szCs w:val="24"/>
        </w:rPr>
        <w:t>6. Zakona o prostornom uređenju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("Narodne novine", broj 153/13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, 65/17, 114/18, 39/19 i 98/19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41817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>i članka 3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. Statuta Grada Šibenika („Službeni glasnik Grada Šibenika“, broj 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2/21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>) Gradsko vijeće Grada Šibenika</w:t>
      </w:r>
      <w:r w:rsidR="00A721BC" w:rsidRPr="00DD2EC6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na </w:t>
      </w:r>
      <w:r w:rsidR="00347704">
        <w:rPr>
          <w:rFonts w:ascii="Times New Roman" w:hAnsi="Times New Roman" w:cs="Times New Roman"/>
          <w:color w:val="auto"/>
          <w:sz w:val="24"/>
          <w:szCs w:val="24"/>
        </w:rPr>
        <w:t>27.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sjednici od</w:t>
      </w:r>
      <w:r w:rsidR="00690BFF">
        <w:rPr>
          <w:rFonts w:ascii="Times New Roman" w:hAnsi="Times New Roman" w:cs="Times New Roman"/>
          <w:color w:val="auto"/>
          <w:sz w:val="24"/>
          <w:szCs w:val="24"/>
        </w:rPr>
        <w:t>ržanoj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47704">
        <w:rPr>
          <w:rFonts w:ascii="Times New Roman" w:hAnsi="Times New Roman" w:cs="Times New Roman"/>
          <w:color w:val="auto"/>
          <w:sz w:val="24"/>
          <w:szCs w:val="24"/>
        </w:rPr>
        <w:t>13. travnja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21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>. godine, donijelo je</w:t>
      </w:r>
    </w:p>
    <w:p w14:paraId="48C31DEC" w14:textId="77777777" w:rsidR="001A2A7A" w:rsidRPr="00DD2EC6" w:rsidRDefault="001A2A7A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6DC7D" w14:textId="7920FD56" w:rsidR="00C13165" w:rsidRPr="00DD2EC6" w:rsidRDefault="00C13165" w:rsidP="009155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1A5B122" w14:textId="77777777" w:rsidR="00C13165" w:rsidRPr="00DD2EC6" w:rsidRDefault="00C13165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FFB18D" w14:textId="77777777" w:rsidR="002B719B" w:rsidRPr="00DD2EC6" w:rsidRDefault="00B233B1" w:rsidP="002B71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EC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7C12CC" w:rsidRPr="00DD2EC6">
        <w:rPr>
          <w:rFonts w:ascii="Times New Roman" w:hAnsi="Times New Roman" w:cs="Times New Roman"/>
          <w:b/>
          <w:bCs/>
          <w:sz w:val="24"/>
          <w:szCs w:val="24"/>
        </w:rPr>
        <w:t>dluku</w:t>
      </w:r>
      <w:r w:rsidR="001A2A7A"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o izradi </w:t>
      </w:r>
    </w:p>
    <w:p w14:paraId="1C8921AC" w14:textId="288717DC" w:rsidR="00B233B1" w:rsidRPr="00DD2EC6" w:rsidRDefault="001A2A7A" w:rsidP="002B719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Urbanističkog plana </w:t>
      </w:r>
      <w:r w:rsidR="00716950"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uređenja </w:t>
      </w:r>
      <w:r w:rsidR="0022488B" w:rsidRPr="00DD2EC6">
        <w:rPr>
          <w:rFonts w:ascii="Times New Roman" w:hAnsi="Times New Roman" w:cs="Times New Roman"/>
          <w:b/>
          <w:bCs/>
          <w:sz w:val="24"/>
          <w:szCs w:val="24"/>
        </w:rPr>
        <w:t>stambeno turističk</w:t>
      </w:r>
      <w:r w:rsidR="002B719B" w:rsidRPr="00DD2EC6">
        <w:rPr>
          <w:rFonts w:ascii="Times New Roman" w:hAnsi="Times New Roman" w:cs="Times New Roman"/>
          <w:b/>
          <w:bCs/>
          <w:sz w:val="24"/>
          <w:szCs w:val="24"/>
        </w:rPr>
        <w:t>og naselja</w:t>
      </w:r>
      <w:r w:rsidR="0022488B"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 Mala Solina</w:t>
      </w:r>
    </w:p>
    <w:p w14:paraId="53DD7F6D" w14:textId="45AB680E" w:rsidR="00D25F6C" w:rsidRPr="00DD2EC6" w:rsidRDefault="00D25F6C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3B2FB" w14:textId="77777777" w:rsidR="00146917" w:rsidRPr="00DD2EC6" w:rsidRDefault="00146917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294FAA" w14:textId="6758686F" w:rsidR="007C12CC" w:rsidRPr="00DD2EC6" w:rsidRDefault="007C12CC" w:rsidP="00146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2E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7E22579" w14:textId="77777777" w:rsidR="007C12CC" w:rsidRPr="00DD2EC6" w:rsidRDefault="007C12CC" w:rsidP="007C12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OPĆE ODREDBE</w:t>
      </w:r>
    </w:p>
    <w:p w14:paraId="09C4380D" w14:textId="77777777" w:rsidR="007C12CC" w:rsidRPr="00DD2EC6" w:rsidRDefault="007C12CC" w:rsidP="007C12C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2EC6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Pr="00DD2EC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D2EC6">
        <w:rPr>
          <w:rFonts w:ascii="Times New Roman" w:hAnsi="Times New Roman" w:cs="Times New Roman"/>
          <w:bCs/>
          <w:sz w:val="24"/>
          <w:szCs w:val="24"/>
        </w:rPr>
        <w:instrText xml:space="preserve"> AUTONUM </w:instrText>
      </w:r>
      <w:r w:rsidRPr="00DD2EC6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47A6FAD4" w14:textId="6ED5AA44" w:rsidR="007C12CC" w:rsidRPr="00DD2EC6" w:rsidRDefault="007C12CC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Donosi se Odluka o izradi 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Urbanističkog plana </w:t>
      </w:r>
      <w:r w:rsidR="00716950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uređenja 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>stambeno turističk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og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naselja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Mala Solina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(u daljnjem tekstu: Odluka).</w:t>
      </w:r>
    </w:p>
    <w:p w14:paraId="6BF16204" w14:textId="77777777" w:rsidR="007C12CC" w:rsidRPr="00DD2EC6" w:rsidRDefault="007C12CC" w:rsidP="007C12CC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64A2CD7" w14:textId="77777777" w:rsidR="007C12CC" w:rsidRPr="00DD2EC6" w:rsidRDefault="007C12CC" w:rsidP="007C12CC">
      <w:pPr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bCs/>
          <w:sz w:val="24"/>
          <w:szCs w:val="24"/>
        </w:rPr>
        <w:t xml:space="preserve">Članak </w:t>
      </w:r>
      <w:r w:rsidRPr="00DD2EC6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DD2EC6">
        <w:rPr>
          <w:rFonts w:ascii="Times New Roman" w:hAnsi="Times New Roman" w:cs="Times New Roman"/>
          <w:bCs/>
          <w:sz w:val="24"/>
          <w:szCs w:val="24"/>
        </w:rPr>
        <w:instrText xml:space="preserve"> AUTONUM </w:instrText>
      </w:r>
      <w:r w:rsidRPr="00DD2EC6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14:paraId="7C7B89E3" w14:textId="2A65CDDD" w:rsidR="002B719B" w:rsidRPr="00DD2EC6" w:rsidRDefault="007C12CC" w:rsidP="003368B0">
      <w:pPr>
        <w:pStyle w:val="StandardWeb"/>
        <w:spacing w:before="0" w:beforeAutospacing="0" w:after="0" w:afterAutospacing="0"/>
        <w:ind w:firstLine="41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Odlukom o izradi utvrđuje se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06A6F17A" w14:textId="6D2E9D67" w:rsidR="007C12CC" w:rsidRPr="00DD2EC6" w:rsidRDefault="007C12CC" w:rsidP="002B719B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pravna osnova za izradu i donošenje 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Urbanističkog plana </w:t>
      </w:r>
      <w:r w:rsidR="00716950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uređenja 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>stambeno turističk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og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B719B" w:rsidRPr="00DD2EC6">
        <w:rPr>
          <w:rFonts w:ascii="Times New Roman" w:hAnsi="Times New Roman" w:cs="Times New Roman"/>
          <w:color w:val="auto"/>
          <w:sz w:val="24"/>
          <w:szCs w:val="24"/>
        </w:rPr>
        <w:t>naselja</w:t>
      </w:r>
      <w:r w:rsidR="0022488B"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 Mala Solina </w:t>
      </w:r>
      <w:r w:rsidRPr="00DD2EC6">
        <w:rPr>
          <w:rFonts w:ascii="Times New Roman" w:hAnsi="Times New Roman" w:cs="Times New Roman"/>
          <w:color w:val="auto"/>
          <w:sz w:val="24"/>
          <w:szCs w:val="24"/>
        </w:rPr>
        <w:t>(u daljnjem tekstu: Plan)</w:t>
      </w:r>
      <w:r w:rsidR="00A03AEC" w:rsidRPr="00DD2EC6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4D8A7FBB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razlozi donošenja Plana, </w:t>
      </w:r>
    </w:p>
    <w:p w14:paraId="5552FB6E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obuhvat Plana, </w:t>
      </w:r>
    </w:p>
    <w:p w14:paraId="6B848446" w14:textId="4A7FF0AC" w:rsidR="007C12CC" w:rsidRPr="00DD2EC6" w:rsidRDefault="00E55CE4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sažeta </w:t>
      </w:r>
      <w:r w:rsidR="007C12CC" w:rsidRPr="00DD2EC6">
        <w:rPr>
          <w:rFonts w:ascii="Times New Roman" w:hAnsi="Times New Roman" w:cs="Times New Roman"/>
          <w:color w:val="auto"/>
          <w:sz w:val="24"/>
          <w:szCs w:val="24"/>
        </w:rPr>
        <w:t>ocjena stanja u obuhvatu Plana,</w:t>
      </w:r>
    </w:p>
    <w:p w14:paraId="55D35F0C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ciljevi i programska polazišta za izradu Plana,</w:t>
      </w:r>
    </w:p>
    <w:p w14:paraId="28F245AC" w14:textId="305969A3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popis sektorskih strategija, planova, studija i drugih dokumenata propisanih posebnim zakonima kojima, odnosno u skladu s kojima se utvrđuju zahtjevi za izradu Plana, </w:t>
      </w:r>
    </w:p>
    <w:p w14:paraId="7167AA0D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način pribavljanja stručnih rješenja Plana,</w:t>
      </w:r>
    </w:p>
    <w:p w14:paraId="30F3BB5F" w14:textId="67DD9031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popis javnopravnih tijela određenih posebnim propisima koja daju zahtjeve za izradu Plana te drugih sudionika korisnika prostora koji trebaju sudjelovati u izradi Plana,</w:t>
      </w:r>
    </w:p>
    <w:p w14:paraId="1167EEBA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 xml:space="preserve">planirani rok za izradu Plana, odnosno njegovih pojedinih faza, </w:t>
      </w:r>
    </w:p>
    <w:p w14:paraId="5B3E066C" w14:textId="77777777" w:rsidR="007C12CC" w:rsidRPr="00DD2EC6" w:rsidRDefault="007C12CC" w:rsidP="007C12CC">
      <w:pPr>
        <w:pStyle w:val="StandardWeb"/>
        <w:numPr>
          <w:ilvl w:val="0"/>
          <w:numId w:val="9"/>
        </w:numPr>
        <w:spacing w:before="0" w:beforeAutospacing="0" w:after="0" w:afterAutospacing="0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D2EC6">
        <w:rPr>
          <w:rFonts w:ascii="Times New Roman" w:hAnsi="Times New Roman" w:cs="Times New Roman"/>
          <w:color w:val="auto"/>
          <w:sz w:val="24"/>
          <w:szCs w:val="24"/>
        </w:rPr>
        <w:t>izvori financiranja Plana.</w:t>
      </w:r>
    </w:p>
    <w:p w14:paraId="7589478E" w14:textId="77777777" w:rsidR="00331BCB" w:rsidRPr="00DD2EC6" w:rsidRDefault="00331BCB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8B0920" w14:textId="77777777" w:rsidR="00331BCB" w:rsidRPr="00DD2EC6" w:rsidRDefault="007C12CC" w:rsidP="007C1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E9D1E4" w14:textId="77777777" w:rsidR="00B233B1" w:rsidRPr="00DD2EC6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PRAVNA OSNOVA</w:t>
      </w:r>
      <w:r w:rsidR="001A2A7A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7C12CC" w:rsidRPr="00DD2EC6">
        <w:rPr>
          <w:rFonts w:ascii="Times New Roman" w:hAnsi="Times New Roman" w:cs="Times New Roman"/>
          <w:sz w:val="24"/>
          <w:szCs w:val="24"/>
        </w:rPr>
        <w:t>ZA IZRADU I DONOŠENJE PROSTORNOG PLANA</w:t>
      </w:r>
    </w:p>
    <w:p w14:paraId="7325D352" w14:textId="77777777" w:rsidR="00331BCB" w:rsidRPr="00DD2EC6" w:rsidRDefault="00331BCB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28D32C" w14:textId="069E78A9" w:rsidR="00B233B1" w:rsidRPr="00DD2EC6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7C12CC" w:rsidRPr="00DD2EC6">
        <w:rPr>
          <w:rFonts w:ascii="Times New Roman" w:hAnsi="Times New Roman" w:cs="Times New Roman"/>
          <w:sz w:val="24"/>
          <w:szCs w:val="24"/>
        </w:rPr>
        <w:t>3.</w:t>
      </w:r>
    </w:p>
    <w:p w14:paraId="0887A3BF" w14:textId="77777777" w:rsidR="00064AA6" w:rsidRPr="00DD2EC6" w:rsidRDefault="00064AA6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A057D" w14:textId="2940CD54" w:rsidR="007C12CC" w:rsidRPr="00DD2EC6" w:rsidRDefault="007C12CC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Pravna osnova za izradu i donošenje Plana utvrđena je člancima 79. i 85. Zakona o prostornom uređenju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(„Narodne novine“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broj 153/13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, </w:t>
      </w:r>
      <w:r w:rsidR="00F41817" w:rsidRPr="00DD2EC6">
        <w:rPr>
          <w:rFonts w:ascii="Times New Roman" w:hAnsi="Times New Roman" w:cs="Times New Roman"/>
          <w:color w:val="auto"/>
          <w:sz w:val="24"/>
          <w:szCs w:val="24"/>
        </w:rPr>
        <w:t>65/17, 114/18, 39/19 i 98/19)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0D5833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- u daljnjem tekstu: Zakon i člankom 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95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Generalnog ur</w:t>
      </w:r>
      <w:r w:rsidR="000D5833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banističkog plana g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rada Šibenika („Službeni vjesnik općina Drniš, Knin i Šibenik“ broj 14/88, „Službeni vjesnik Šibensko-kninske županije“, broj 8/99, 1/01,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5/02 i 5/06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i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„Službeni glasnik Grada Šibenika“</w:t>
      </w:r>
      <w:r w:rsidR="00064AA6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broj 6/08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</w:t>
      </w:r>
      <w:r w:rsidR="00716950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4/14</w:t>
      </w:r>
      <w:r w:rsidR="00F41817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2/16, 8/16, 1/17 - Zaključak o ispravku tehničke greške</w:t>
      </w:r>
      <w:r w:rsidR="00064AA6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) – u daljnjem tekstu: GUP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69C3DDCD" w14:textId="77777777" w:rsidR="00064AA6" w:rsidRPr="00DD2EC6" w:rsidRDefault="00064AA6" w:rsidP="00146917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7E5E661F" w14:textId="2B243F4B" w:rsidR="00064AA6" w:rsidRPr="00DD2EC6" w:rsidRDefault="007C12CC" w:rsidP="00146917">
      <w:pPr>
        <w:pStyle w:val="StandardWeb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Nositelj izrade Plana u ime Grada Šibenika je Upravni odjel za prostorno planiranje i zaštitu okoliš</w:t>
      </w:r>
      <w:r w:rsidR="002D7EBE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a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BB4BB67" w14:textId="77777777" w:rsidR="001A2A7A" w:rsidRPr="00DD2EC6" w:rsidRDefault="001A2A7A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RAZLOZI DONOŠENJA PROSTORNOG PLANA</w:t>
      </w:r>
    </w:p>
    <w:p w14:paraId="5F866AE8" w14:textId="77777777" w:rsidR="00604212" w:rsidRPr="00DD2EC6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C0364D" w14:textId="56A17A47" w:rsidR="00604212" w:rsidRPr="00DD2EC6" w:rsidRDefault="00604212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7C12CC" w:rsidRPr="00DD2EC6">
        <w:rPr>
          <w:rFonts w:ascii="Times New Roman" w:hAnsi="Times New Roman" w:cs="Times New Roman"/>
          <w:sz w:val="24"/>
          <w:szCs w:val="24"/>
        </w:rPr>
        <w:t>4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0BDCCFDC" w14:textId="77777777" w:rsidR="00064AA6" w:rsidRPr="00DD2EC6" w:rsidRDefault="00064AA6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EFF0A7" w14:textId="1F917AE4" w:rsidR="008D1BA9" w:rsidRPr="00DD2EC6" w:rsidRDefault="00146917" w:rsidP="00064A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     </w:t>
      </w:r>
      <w:r w:rsidR="00604212" w:rsidRPr="00DD2EC6">
        <w:rPr>
          <w:rFonts w:ascii="Times New Roman" w:hAnsi="Times New Roman" w:cs="Times New Roman"/>
          <w:sz w:val="24"/>
          <w:szCs w:val="24"/>
        </w:rPr>
        <w:t>Razlozi za izradu</w:t>
      </w:r>
      <w:r w:rsidR="00EF18BB" w:rsidRPr="00DD2EC6">
        <w:rPr>
          <w:rFonts w:ascii="Times New Roman" w:hAnsi="Times New Roman" w:cs="Times New Roman"/>
          <w:sz w:val="24"/>
          <w:szCs w:val="24"/>
        </w:rPr>
        <w:t xml:space="preserve"> i donošenje</w:t>
      </w:r>
      <w:r w:rsidR="00604212" w:rsidRPr="00DD2EC6">
        <w:rPr>
          <w:rFonts w:ascii="Times New Roman" w:hAnsi="Times New Roman" w:cs="Times New Roman"/>
          <w:sz w:val="24"/>
          <w:szCs w:val="24"/>
        </w:rPr>
        <w:t xml:space="preserve"> Plana su:</w:t>
      </w:r>
    </w:p>
    <w:p w14:paraId="29F017DA" w14:textId="282FE205" w:rsidR="00604212" w:rsidRPr="00DD2EC6" w:rsidRDefault="00604212" w:rsidP="00064AA6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-</w:t>
      </w:r>
      <w:r w:rsidR="00064AA6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 xml:space="preserve">omogućavanje realizacije </w:t>
      </w:r>
      <w:r w:rsidR="008E6A25" w:rsidRPr="00DD2EC6">
        <w:rPr>
          <w:rFonts w:ascii="Times New Roman" w:hAnsi="Times New Roman" w:cs="Times New Roman"/>
          <w:sz w:val="24"/>
          <w:szCs w:val="24"/>
        </w:rPr>
        <w:t xml:space="preserve">projekta </w:t>
      </w:r>
      <w:r w:rsidR="00716950" w:rsidRPr="00DD2EC6">
        <w:rPr>
          <w:rFonts w:ascii="Times New Roman" w:hAnsi="Times New Roman" w:cs="Times New Roman"/>
          <w:sz w:val="24"/>
          <w:szCs w:val="24"/>
        </w:rPr>
        <w:t>stambeno turističk</w:t>
      </w:r>
      <w:r w:rsidR="00064AA6" w:rsidRPr="00DD2EC6">
        <w:rPr>
          <w:rFonts w:ascii="Times New Roman" w:hAnsi="Times New Roman" w:cs="Times New Roman"/>
          <w:sz w:val="24"/>
          <w:szCs w:val="24"/>
        </w:rPr>
        <w:t>og</w:t>
      </w:r>
      <w:r w:rsidR="00716950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064AA6" w:rsidRPr="00DD2EC6">
        <w:rPr>
          <w:rFonts w:ascii="Times New Roman" w:hAnsi="Times New Roman" w:cs="Times New Roman"/>
          <w:sz w:val="24"/>
          <w:szCs w:val="24"/>
        </w:rPr>
        <w:t>naselja</w:t>
      </w:r>
      <w:r w:rsidR="00716950" w:rsidRPr="00DD2EC6">
        <w:rPr>
          <w:rFonts w:ascii="Times New Roman" w:hAnsi="Times New Roman" w:cs="Times New Roman"/>
          <w:sz w:val="24"/>
          <w:szCs w:val="24"/>
        </w:rPr>
        <w:t xml:space="preserve"> Mala Solina</w:t>
      </w:r>
      <w:r w:rsidR="00064AA6" w:rsidRPr="00DD2EC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CFD039" w14:textId="36FF74A6" w:rsidR="00604212" w:rsidRPr="00DD2EC6" w:rsidRDefault="00604212" w:rsidP="00064AA6">
      <w:pPr>
        <w:pStyle w:val="Bezproreda"/>
        <w:spacing w:line="276" w:lineRule="auto"/>
        <w:ind w:firstLine="708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- obveza temeljem čl</w:t>
      </w:r>
      <w:r w:rsidR="00064AA6" w:rsidRPr="00DD2EC6">
        <w:rPr>
          <w:rFonts w:ascii="Times New Roman" w:hAnsi="Times New Roman" w:cs="Times New Roman"/>
          <w:sz w:val="24"/>
          <w:szCs w:val="24"/>
        </w:rPr>
        <w:t>anka 95. GUP-a,</w:t>
      </w:r>
    </w:p>
    <w:p w14:paraId="1174063B" w14:textId="77777777" w:rsidR="00604212" w:rsidRPr="00DD2EC6" w:rsidRDefault="00604212" w:rsidP="00064AA6">
      <w:pPr>
        <w:pStyle w:val="Bezproreda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- podizanje opće razine kvalitete i standarda predmetnog područja. </w:t>
      </w:r>
    </w:p>
    <w:p w14:paraId="2B1FD216" w14:textId="012AD77B" w:rsidR="00331BCB" w:rsidRPr="00DD2EC6" w:rsidRDefault="00331BCB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992E9F" w14:textId="77777777" w:rsidR="00064AA6" w:rsidRPr="00DD2EC6" w:rsidRDefault="00064AA6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CB68DC" w14:textId="77777777" w:rsidR="00B233B1" w:rsidRPr="00DD2EC6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OBUHVAT PLANA</w:t>
      </w:r>
    </w:p>
    <w:p w14:paraId="5C82BC14" w14:textId="77777777" w:rsidR="00604212" w:rsidRPr="00DD2EC6" w:rsidRDefault="00604212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E76245C" w14:textId="77777777" w:rsidR="00B233B1" w:rsidRPr="00DD2EC6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604212" w:rsidRPr="00DD2EC6">
        <w:rPr>
          <w:rFonts w:ascii="Times New Roman" w:hAnsi="Times New Roman" w:cs="Times New Roman"/>
          <w:sz w:val="24"/>
          <w:szCs w:val="24"/>
        </w:rPr>
        <w:t>5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355D8FC6" w14:textId="77777777" w:rsidR="00253739" w:rsidRPr="00DD2EC6" w:rsidRDefault="00253739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EF110A" w14:textId="3194D6C1" w:rsidR="007721B8" w:rsidRPr="00DD2EC6" w:rsidRDefault="007721B8" w:rsidP="00E55CE4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Obuhvat plana, određen je u skladu s člankom 89. stavak 2. Zakona i prikazan je na grafičkom prikazu koji je sastavni dio ove odluke.</w:t>
      </w:r>
    </w:p>
    <w:p w14:paraId="7E4E0D0C" w14:textId="289CD825" w:rsidR="00C13165" w:rsidRPr="00DD2EC6" w:rsidRDefault="00C13165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1CCA40" w14:textId="77777777" w:rsidR="00146917" w:rsidRPr="00DD2EC6" w:rsidRDefault="00146917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578604" w14:textId="77777777" w:rsidR="00B233B1" w:rsidRPr="00DD2EC6" w:rsidRDefault="00B233B1" w:rsidP="00C1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OCJENA STANJA U OBUHVATU PLANA</w:t>
      </w:r>
      <w:r w:rsidR="001A2A7A" w:rsidRPr="00DD2EC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BCF649" w14:textId="77777777" w:rsidR="00604212" w:rsidRPr="00DD2EC6" w:rsidRDefault="00604212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411627" w14:textId="77777777" w:rsidR="00B233B1" w:rsidRPr="00DD2EC6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604212" w:rsidRPr="00DD2EC6">
        <w:rPr>
          <w:rFonts w:ascii="Times New Roman" w:hAnsi="Times New Roman" w:cs="Times New Roman"/>
          <w:sz w:val="24"/>
          <w:szCs w:val="24"/>
        </w:rPr>
        <w:t>6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6EFBA284" w14:textId="77777777" w:rsidR="00B233B1" w:rsidRPr="00DD2EC6" w:rsidRDefault="00E92232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EC447" w14:textId="3CD348D2" w:rsidR="00CB466B" w:rsidRPr="00DD2EC6" w:rsidRDefault="00064AA6" w:rsidP="00E55CE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     </w:t>
      </w:r>
      <w:r w:rsidR="00290A9B" w:rsidRPr="00DD2EC6">
        <w:rPr>
          <w:rFonts w:ascii="Times New Roman" w:hAnsi="Times New Roman" w:cs="Times New Roman"/>
          <w:sz w:val="24"/>
          <w:szCs w:val="24"/>
        </w:rPr>
        <w:t xml:space="preserve">Područje je pretežito </w:t>
      </w:r>
      <w:r w:rsidR="004556CA" w:rsidRPr="00DD2EC6">
        <w:rPr>
          <w:rFonts w:ascii="Times New Roman" w:hAnsi="Times New Roman" w:cs="Times New Roman"/>
          <w:sz w:val="24"/>
          <w:szCs w:val="24"/>
        </w:rPr>
        <w:t xml:space="preserve">neizgrađeno, </w:t>
      </w:r>
      <w:r w:rsidR="00716950" w:rsidRPr="00DD2EC6">
        <w:rPr>
          <w:rFonts w:ascii="Times New Roman" w:hAnsi="Times New Roman" w:cs="Times New Roman"/>
          <w:sz w:val="24"/>
          <w:szCs w:val="24"/>
        </w:rPr>
        <w:t>smješteno</w:t>
      </w:r>
      <w:r w:rsidR="00044384" w:rsidRPr="00DD2EC6">
        <w:rPr>
          <w:rFonts w:ascii="Times New Roman" w:hAnsi="Times New Roman" w:cs="Times New Roman"/>
          <w:sz w:val="24"/>
          <w:szCs w:val="24"/>
        </w:rPr>
        <w:t xml:space="preserve"> dijelom</w:t>
      </w:r>
      <w:r w:rsidR="00716950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4556CA" w:rsidRPr="00DD2EC6">
        <w:rPr>
          <w:rFonts w:ascii="Times New Roman" w:hAnsi="Times New Roman" w:cs="Times New Roman"/>
          <w:sz w:val="24"/>
          <w:szCs w:val="24"/>
        </w:rPr>
        <w:t xml:space="preserve">uz more, a s jugoistočne strane se veže na </w:t>
      </w:r>
      <w:r w:rsidR="000D55C6" w:rsidRPr="00DD2EC6">
        <w:rPr>
          <w:rFonts w:ascii="Times New Roman" w:hAnsi="Times New Roman" w:cs="Times New Roman"/>
          <w:sz w:val="24"/>
          <w:szCs w:val="24"/>
        </w:rPr>
        <w:t xml:space="preserve">centralni dio naselja </w:t>
      </w:r>
      <w:proofErr w:type="spellStart"/>
      <w:r w:rsidR="000D55C6" w:rsidRPr="00DD2EC6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 w:rsidR="000D55C6" w:rsidRPr="00DD2EC6">
        <w:rPr>
          <w:rFonts w:ascii="Times New Roman" w:hAnsi="Times New Roman" w:cs="Times New Roman"/>
          <w:sz w:val="24"/>
          <w:szCs w:val="24"/>
        </w:rPr>
        <w:t xml:space="preserve"> sve do sportske lučice.</w:t>
      </w:r>
      <w:r w:rsidR="004556CA" w:rsidRPr="00DD2E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5566E" w:rsidRPr="00DD2EC6">
        <w:rPr>
          <w:rFonts w:ascii="Times New Roman" w:hAnsi="Times New Roman" w:cs="Times New Roman"/>
          <w:sz w:val="24"/>
          <w:szCs w:val="24"/>
        </w:rPr>
        <w:t>Unutar obuhvata Plana nalazi se</w:t>
      </w:r>
      <w:r w:rsidR="004556CA" w:rsidRPr="00DD2EC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56CA" w:rsidRPr="00DD2EC6">
        <w:rPr>
          <w:rFonts w:ascii="Times New Roman" w:hAnsi="Times New Roman" w:cs="Times New Roman"/>
          <w:sz w:val="24"/>
          <w:szCs w:val="24"/>
        </w:rPr>
        <w:t>Mala Solina</w:t>
      </w:r>
      <w:r w:rsidR="00716950" w:rsidRPr="00DD2EC6">
        <w:rPr>
          <w:rFonts w:ascii="Times New Roman" w:hAnsi="Times New Roman" w:cs="Times New Roman"/>
          <w:sz w:val="24"/>
          <w:szCs w:val="24"/>
        </w:rPr>
        <w:t>, jedno od d</w:t>
      </w:r>
      <w:r w:rsidR="00997747" w:rsidRPr="00DD2EC6">
        <w:rPr>
          <w:rFonts w:ascii="Times New Roman" w:hAnsi="Times New Roman" w:cs="Times New Roman"/>
          <w:sz w:val="24"/>
          <w:szCs w:val="24"/>
        </w:rPr>
        <w:t>va slana jezera</w:t>
      </w:r>
      <w:r w:rsidR="00716950" w:rsidRPr="00DD2EC6">
        <w:rPr>
          <w:rFonts w:ascii="Times New Roman" w:hAnsi="Times New Roman" w:cs="Times New Roman"/>
          <w:sz w:val="24"/>
          <w:szCs w:val="24"/>
        </w:rPr>
        <w:t>,</w:t>
      </w:r>
      <w:r w:rsidR="00B5566E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716950" w:rsidRPr="00DD2EC6">
        <w:rPr>
          <w:rFonts w:ascii="Times New Roman" w:hAnsi="Times New Roman" w:cs="Times New Roman"/>
          <w:sz w:val="24"/>
          <w:szCs w:val="24"/>
        </w:rPr>
        <w:t>koj</w:t>
      </w:r>
      <w:r w:rsidR="000131C6" w:rsidRPr="00DD2EC6">
        <w:rPr>
          <w:rFonts w:ascii="Times New Roman" w:hAnsi="Times New Roman" w:cs="Times New Roman"/>
          <w:sz w:val="24"/>
          <w:szCs w:val="24"/>
        </w:rPr>
        <w:t>a</w:t>
      </w:r>
      <w:r w:rsidR="00997747" w:rsidRPr="00DD2EC6">
        <w:rPr>
          <w:rFonts w:ascii="Times New Roman" w:hAnsi="Times New Roman" w:cs="Times New Roman"/>
          <w:sz w:val="24"/>
          <w:szCs w:val="24"/>
        </w:rPr>
        <w:t xml:space="preserve"> su podzemno povezana </w:t>
      </w:r>
      <w:r w:rsidR="000D55C6" w:rsidRPr="00DD2EC6">
        <w:rPr>
          <w:rFonts w:ascii="Times New Roman" w:hAnsi="Times New Roman" w:cs="Times New Roman"/>
          <w:sz w:val="24"/>
          <w:szCs w:val="24"/>
        </w:rPr>
        <w:t>s morem. U srednjem vijeku jezera su se koristila kao solane i bila najvažnija privredna grana šibenske komune.</w:t>
      </w:r>
      <w:r w:rsidR="004A16A2" w:rsidRPr="00D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9C96E1" w14:textId="7884C8A1" w:rsidR="00290A9B" w:rsidRPr="00DD2EC6" w:rsidRDefault="004556CA" w:rsidP="00E55CE4">
      <w:pPr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Predmetni prostor je prometno povezan </w:t>
      </w:r>
      <w:r w:rsidR="00044384" w:rsidRPr="00DD2EC6">
        <w:rPr>
          <w:rFonts w:ascii="Times New Roman" w:hAnsi="Times New Roman" w:cs="Times New Roman"/>
          <w:sz w:val="24"/>
          <w:szCs w:val="24"/>
        </w:rPr>
        <w:t xml:space="preserve">s jugoistoka iz smjera naselja </w:t>
      </w:r>
      <w:proofErr w:type="spellStart"/>
      <w:r w:rsidR="00044384" w:rsidRPr="00DD2EC6">
        <w:rPr>
          <w:rFonts w:ascii="Times New Roman" w:hAnsi="Times New Roman" w:cs="Times New Roman"/>
          <w:sz w:val="24"/>
          <w:szCs w:val="24"/>
        </w:rPr>
        <w:t>Zablaće</w:t>
      </w:r>
      <w:proofErr w:type="spellEnd"/>
      <w:r w:rsidR="00044384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D47A87" w:rsidRPr="00DD2EC6">
        <w:rPr>
          <w:rFonts w:ascii="Times New Roman" w:hAnsi="Times New Roman" w:cs="Times New Roman"/>
          <w:sz w:val="24"/>
          <w:szCs w:val="24"/>
        </w:rPr>
        <w:t xml:space="preserve">nerazvrstanim cestama. </w:t>
      </w:r>
      <w:r w:rsidR="000131C6" w:rsidRPr="00DD2EC6">
        <w:rPr>
          <w:rFonts w:ascii="Times New Roman" w:hAnsi="Times New Roman" w:cs="Times New Roman"/>
          <w:sz w:val="24"/>
          <w:szCs w:val="24"/>
        </w:rPr>
        <w:t xml:space="preserve">Obuhvat je </w:t>
      </w:r>
      <w:r w:rsidR="0023372A" w:rsidRPr="00DD2EC6">
        <w:rPr>
          <w:rFonts w:ascii="Times New Roman" w:hAnsi="Times New Roman" w:cs="Times New Roman"/>
          <w:sz w:val="24"/>
          <w:szCs w:val="24"/>
        </w:rPr>
        <w:t xml:space="preserve">rijetko izgrađen stambenim objektima i </w:t>
      </w:r>
      <w:r w:rsidR="00DF76A7" w:rsidRPr="00DD2EC6">
        <w:rPr>
          <w:rFonts w:ascii="Times New Roman" w:hAnsi="Times New Roman" w:cs="Times New Roman"/>
          <w:sz w:val="24"/>
          <w:szCs w:val="24"/>
        </w:rPr>
        <w:t>uglavnom</w:t>
      </w:r>
      <w:r w:rsidR="000131C6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neopremljen komunalnom infrastrukturom</w:t>
      </w:r>
      <w:r w:rsidR="00290A9B" w:rsidRPr="00DD2EC6">
        <w:rPr>
          <w:rFonts w:ascii="Times New Roman" w:hAnsi="Times New Roman" w:cs="Times New Roman"/>
          <w:sz w:val="24"/>
          <w:szCs w:val="24"/>
        </w:rPr>
        <w:t>.</w:t>
      </w:r>
    </w:p>
    <w:p w14:paraId="645533B1" w14:textId="77777777" w:rsidR="00290A9B" w:rsidRPr="00DD2EC6" w:rsidRDefault="00290A9B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3ACF42E" w14:textId="77777777" w:rsidR="00B233B1" w:rsidRPr="00DD2EC6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CILJEVI I PROGRAMSKA POLAZIŠTA PLANA</w:t>
      </w:r>
    </w:p>
    <w:p w14:paraId="0D204B40" w14:textId="77777777" w:rsidR="00604212" w:rsidRPr="00DD2EC6" w:rsidRDefault="00604212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F3951E" w14:textId="77777777" w:rsidR="00B233B1" w:rsidRPr="00DD2EC6" w:rsidRDefault="00B233B1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604212" w:rsidRPr="00DD2EC6">
        <w:rPr>
          <w:rFonts w:ascii="Times New Roman" w:hAnsi="Times New Roman" w:cs="Times New Roman"/>
          <w:sz w:val="24"/>
          <w:szCs w:val="24"/>
        </w:rPr>
        <w:t>7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5DAC6295" w14:textId="77777777" w:rsidR="00FD344D" w:rsidRPr="00DD2EC6" w:rsidRDefault="00FD344D" w:rsidP="001A2A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EE14B" w14:textId="325A1EA0" w:rsidR="00B233B1" w:rsidRPr="00DD2EC6" w:rsidRDefault="00B233B1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Osnovni ciljevi i programska polazišta za izradu</w:t>
      </w:r>
      <w:r w:rsidR="00331BCB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Plana na području obuhvata temelje se na</w:t>
      </w:r>
      <w:r w:rsidR="00E92232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DD6F2D" w:rsidRPr="00DD2EC6">
        <w:rPr>
          <w:rFonts w:ascii="Times New Roman" w:hAnsi="Times New Roman" w:cs="Times New Roman"/>
          <w:sz w:val="24"/>
          <w:szCs w:val="24"/>
        </w:rPr>
        <w:t>smjernicama</w:t>
      </w:r>
      <w:r w:rsidR="004556CA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DD6F2D" w:rsidRPr="00DD2EC6">
        <w:rPr>
          <w:rFonts w:ascii="Times New Roman" w:hAnsi="Times New Roman" w:cs="Times New Roman"/>
          <w:sz w:val="24"/>
          <w:szCs w:val="24"/>
        </w:rPr>
        <w:t>određenim člankom 79. Odluke o donošenju GUP-a</w:t>
      </w:r>
      <w:r w:rsidR="00165E71" w:rsidRPr="00DD2EC6">
        <w:rPr>
          <w:rFonts w:ascii="Times New Roman" w:hAnsi="Times New Roman" w:cs="Times New Roman"/>
          <w:sz w:val="24"/>
          <w:szCs w:val="24"/>
        </w:rPr>
        <w:t>:</w:t>
      </w:r>
    </w:p>
    <w:p w14:paraId="3D0CA15A" w14:textId="7B17B487" w:rsidR="0009158F" w:rsidRPr="00DD2EC6" w:rsidRDefault="00165E71" w:rsidP="0009158F">
      <w:pPr>
        <w:pStyle w:val="Naslov2"/>
        <w:ind w:left="24"/>
        <w:rPr>
          <w:b w:val="0"/>
          <w:bCs w:val="0"/>
          <w:sz w:val="24"/>
          <w:szCs w:val="24"/>
        </w:rPr>
      </w:pPr>
      <w:r w:rsidRPr="00DD2EC6">
        <w:rPr>
          <w:b w:val="0"/>
          <w:bCs w:val="0"/>
          <w:sz w:val="24"/>
          <w:szCs w:val="24"/>
        </w:rPr>
        <w:t>„</w:t>
      </w:r>
      <w:r w:rsidR="0009158F" w:rsidRPr="00DD2EC6">
        <w:rPr>
          <w:b w:val="0"/>
          <w:bCs w:val="0"/>
          <w:sz w:val="24"/>
          <w:szCs w:val="24"/>
        </w:rPr>
        <w:t xml:space="preserve">d) UPU stambeno turističkog naselja Mala Solina  </w:t>
      </w:r>
    </w:p>
    <w:p w14:paraId="2896C945" w14:textId="5FB10D01" w:rsidR="0009158F" w:rsidRPr="00DD2EC6" w:rsidRDefault="0009158F" w:rsidP="00146917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gradnja stambenih, mješovitih i ugostiteljsko-turističkih građevina; </w:t>
      </w:r>
    </w:p>
    <w:p w14:paraId="3BB43229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gradnja stambenih i višestambenih samostojećih,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poluugrađenih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 i ugrađenih građevina; </w:t>
      </w:r>
    </w:p>
    <w:p w14:paraId="0AF51D6C" w14:textId="77777777" w:rsidR="0009158F" w:rsidRPr="00DD2EC6" w:rsidRDefault="0009158F" w:rsidP="0009158F">
      <w:pPr>
        <w:numPr>
          <w:ilvl w:val="0"/>
          <w:numId w:val="14"/>
        </w:numPr>
        <w:spacing w:after="11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lastRenderedPageBreak/>
        <w:t xml:space="preserve">u strukturi površina unutar obuhvata urbanističkog plana stanovanje i javni i društveni sadržaji s potrebnim prometnim koridorima zauzimaju najmanje 55%, ugostiteljsko turistička namjena zauzima najmanje 20% (hotel i hotelske građevine različite tipologije s potrebnim prometnim koridorima), a javne zelene površine zauzimaju najmanje 15% površine obuhvata;  </w:t>
      </w:r>
    </w:p>
    <w:p w14:paraId="7876797E" w14:textId="7DB63579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unutar obuhvata osigurati krajobraznu povezanost s neizgrađenim krajolikom povijesnih solana i Kanala sv. Ante. (Konzervatorski odjel)</w:t>
      </w:r>
      <w:r w:rsidR="00146917" w:rsidRPr="00DD2EC6">
        <w:rPr>
          <w:rFonts w:ascii="Times New Roman" w:hAnsi="Times New Roman" w:cs="Times New Roman"/>
          <w:sz w:val="24"/>
          <w:szCs w:val="24"/>
        </w:rPr>
        <w:t>;</w:t>
      </w:r>
      <w:r w:rsidRPr="00D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FDEFD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najveća prosječna bruto gustoća stanovanja iznosi 150 st/ha; </w:t>
      </w:r>
    </w:p>
    <w:p w14:paraId="05BA98CF" w14:textId="77777777" w:rsidR="0009158F" w:rsidRPr="00DD2EC6" w:rsidRDefault="0009158F" w:rsidP="0009158F">
      <w:pPr>
        <w:numPr>
          <w:ilvl w:val="0"/>
          <w:numId w:val="14"/>
        </w:numPr>
        <w:spacing w:after="40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najmanja površina građevne čestice stambene namjene za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poluugrađene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 i ugrađene građevine je 250 m</w:t>
      </w:r>
      <w:r w:rsidRPr="00DD2E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EC6">
        <w:rPr>
          <w:rFonts w:ascii="Times New Roman" w:hAnsi="Times New Roman" w:cs="Times New Roman"/>
          <w:sz w:val="24"/>
          <w:szCs w:val="24"/>
        </w:rPr>
        <w:t>, a najveća površina građevne čestice je 800 m</w:t>
      </w:r>
      <w:r w:rsidRPr="00DD2E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D2E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CC8C0D2" w14:textId="77777777" w:rsidR="00E51AC7" w:rsidRPr="00DD2EC6" w:rsidRDefault="0009158F" w:rsidP="0009158F">
      <w:pPr>
        <w:numPr>
          <w:ilvl w:val="0"/>
          <w:numId w:val="14"/>
        </w:numPr>
        <w:spacing w:after="48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smještaj samostojećih stambenih građevina (osnovnih i pomoćnih) na granici građevinske čestice kada su i građevine  na susjednim građevinskim česticama smještene na isti način;</w:t>
      </w:r>
    </w:p>
    <w:p w14:paraId="6284EB47" w14:textId="4C07210F" w:rsidR="0009158F" w:rsidRPr="00DD2EC6" w:rsidRDefault="0009158F" w:rsidP="0009158F">
      <w:pPr>
        <w:numPr>
          <w:ilvl w:val="0"/>
          <w:numId w:val="14"/>
        </w:numPr>
        <w:spacing w:after="48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najveći dozvoljeni koeficijenti izgrađenosti građevne čestice (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): </w:t>
      </w:r>
    </w:p>
    <w:p w14:paraId="2042F7D5" w14:textId="3DAD4FF0" w:rsidR="0009158F" w:rsidRPr="00DD2EC6" w:rsidRDefault="00E51AC7" w:rsidP="00E51AC7">
      <w:pPr>
        <w:spacing w:after="5" w:line="264" w:lineRule="auto"/>
        <w:ind w:left="168" w:right="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- </w:t>
      </w:r>
      <w:r w:rsidR="0009158F" w:rsidRPr="00DD2EC6">
        <w:rPr>
          <w:rFonts w:ascii="Times New Roman" w:hAnsi="Times New Roman" w:cs="Times New Roman"/>
          <w:sz w:val="24"/>
          <w:szCs w:val="24"/>
        </w:rPr>
        <w:t xml:space="preserve">za samostojeće niske građevine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je 0,30; za srednje i visoke građevine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je 0,35; </w:t>
      </w:r>
    </w:p>
    <w:p w14:paraId="442A7594" w14:textId="093EF45C" w:rsidR="0009158F" w:rsidRPr="00DD2EC6" w:rsidRDefault="00E51AC7" w:rsidP="00E51AC7">
      <w:pPr>
        <w:spacing w:after="5" w:line="264" w:lineRule="auto"/>
        <w:ind w:left="168" w:right="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- </w:t>
      </w:r>
      <w:r w:rsidR="0009158F" w:rsidRPr="00DD2EC6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poluugrađene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građevine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je 0,35; </w:t>
      </w:r>
    </w:p>
    <w:p w14:paraId="2BED8862" w14:textId="2CC79235" w:rsidR="0009158F" w:rsidRPr="00DD2EC6" w:rsidRDefault="00E51AC7" w:rsidP="00E51AC7">
      <w:pPr>
        <w:spacing w:after="26" w:line="264" w:lineRule="auto"/>
        <w:ind w:left="168" w:right="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- </w:t>
      </w:r>
      <w:r w:rsidR="0009158F" w:rsidRPr="00DD2EC6">
        <w:rPr>
          <w:rFonts w:ascii="Times New Roman" w:hAnsi="Times New Roman" w:cs="Times New Roman"/>
          <w:sz w:val="24"/>
          <w:szCs w:val="24"/>
        </w:rPr>
        <w:t xml:space="preserve">ugrađene građevine: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je 0,40; </w:t>
      </w:r>
    </w:p>
    <w:p w14:paraId="5295D45E" w14:textId="22D56DDB" w:rsidR="0009158F" w:rsidRPr="00DD2EC6" w:rsidRDefault="00E51AC7" w:rsidP="00E51AC7">
      <w:pPr>
        <w:spacing w:after="5" w:line="264" w:lineRule="auto"/>
        <w:ind w:left="168" w:right="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- </w:t>
      </w:r>
      <w:r w:rsidR="0009158F" w:rsidRPr="00DD2EC6">
        <w:rPr>
          <w:rFonts w:ascii="Times New Roman" w:hAnsi="Times New Roman" w:cs="Times New Roman"/>
          <w:sz w:val="24"/>
          <w:szCs w:val="24"/>
        </w:rPr>
        <w:t xml:space="preserve">za gradski hotel najveći koeficijent izgrađenosti </w:t>
      </w:r>
      <w:proofErr w:type="spellStart"/>
      <w:r w:rsidR="0009158F"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="0009158F" w:rsidRPr="00DD2EC6">
        <w:rPr>
          <w:rFonts w:ascii="Times New Roman" w:hAnsi="Times New Roman" w:cs="Times New Roman"/>
          <w:sz w:val="24"/>
          <w:szCs w:val="24"/>
        </w:rPr>
        <w:t xml:space="preserve"> je 0,4; ostalo prema općim i detaljnim </w:t>
      </w:r>
      <w:r w:rsidRPr="00DD2EC6">
        <w:rPr>
          <w:rFonts w:ascii="Times New Roman" w:hAnsi="Times New Roman" w:cs="Times New Roman"/>
          <w:sz w:val="24"/>
          <w:szCs w:val="24"/>
        </w:rPr>
        <w:t xml:space="preserve">   </w:t>
      </w:r>
      <w:r w:rsidR="0009158F" w:rsidRPr="00DD2EC6">
        <w:rPr>
          <w:rFonts w:ascii="Times New Roman" w:hAnsi="Times New Roman" w:cs="Times New Roman"/>
          <w:sz w:val="24"/>
          <w:szCs w:val="24"/>
        </w:rPr>
        <w:t xml:space="preserve">uvjetima; </w:t>
      </w:r>
    </w:p>
    <w:p w14:paraId="5900FFE6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najveći dozvoljeni koeficijenti izgrađenosti građevne čestice podzemno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kig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 je 0,8; </w:t>
      </w:r>
    </w:p>
    <w:p w14:paraId="16660E06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najmanja udaljenost građevina sportsko-rekreacijske namjena od ostalih granica građevne čestice 5m;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 xml:space="preserve">za ostale namjene prema općim i detaljnim uvjetima; </w:t>
      </w:r>
    </w:p>
    <w:p w14:paraId="6434AC22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najmanje  25% površine građevne čestice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je prirodno ili uređeno zelenilo;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BC77C8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najmanji smještajni kapacitet 800 kreveta u zoni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 xml:space="preserve">u što nisu uračunati  smještajni kapaciteti u domaćinstvu; </w:t>
      </w:r>
    </w:p>
    <w:p w14:paraId="004C0EEC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neophodna zastupljenost ostalih namjena javni i društvene, trgovačke, rekreacijske, uređene javne zelene površine i dr. a posebno dječjeg vrtića i dječjeg igrališta,  </w:t>
      </w:r>
    </w:p>
    <w:p w14:paraId="00E5305B" w14:textId="77777777" w:rsidR="0009158F" w:rsidRPr="00DD2EC6" w:rsidRDefault="0009158F" w:rsidP="0009158F">
      <w:pPr>
        <w:numPr>
          <w:ilvl w:val="0"/>
          <w:numId w:val="14"/>
        </w:numPr>
        <w:spacing w:after="11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uređenje površina za plaže (kopneni i morski dio), moguća gradnja zabavno-ugostiteljskih sadržaja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max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. površine 10% površine uređene plaže, najveći broj etaža je jedna nadzemna etaža;  </w:t>
      </w:r>
    </w:p>
    <w:p w14:paraId="737CC483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unutar ugostiteljsko-turističke namjene može se graditi više građevina kao funkcionalna i/ili tehnološka cjelina;  </w:t>
      </w:r>
    </w:p>
    <w:p w14:paraId="148BB94F" w14:textId="77777777" w:rsidR="0009158F" w:rsidRPr="00DD2EC6" w:rsidRDefault="0009158F" w:rsidP="0009158F">
      <w:pPr>
        <w:spacing w:after="11"/>
        <w:ind w:left="170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uređenje prostora Male Soline preoblikovanjem obalne crte; najmanje 60% postojeće vodne površine Male Soline zadržati kao vodenu površinu; preispitati potrebu i mogućnost rekonstrukcije postojeće veze jezera Mala Solina s morem ili po potrebi formiranja nove;  </w:t>
      </w:r>
    </w:p>
    <w:p w14:paraId="4F50D128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moguće formiranje nove vodne površine do 15% površine obuhvata koje se mogu planirati kao plovne površine i  površine za smještaj plovila maksimalnog kapaciteta 120 plovila;  </w:t>
      </w:r>
    </w:p>
    <w:p w14:paraId="6A74D3FB" w14:textId="77777777" w:rsidR="0009158F" w:rsidRPr="00DD2EC6" w:rsidRDefault="0009158F" w:rsidP="0009158F">
      <w:pPr>
        <w:numPr>
          <w:ilvl w:val="0"/>
          <w:numId w:val="14"/>
        </w:numPr>
        <w:spacing w:after="11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obalni prostori novih vodnih površina oblikovati prema tipologiji mediteranske rive pretežito u javnom korištenju  i/ili kao nova reinterpretacija tradicijskih mula i mulića odnosno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mandroća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1EF525F8" w14:textId="77777777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obavezno je osigurati prohodnost javnog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dužobalnog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 morskog pojasa na postojećoj obalnoj crti  izgradnjom </w:t>
      </w:r>
      <w:proofErr w:type="spellStart"/>
      <w:r w:rsidRPr="00DD2EC6">
        <w:rPr>
          <w:rFonts w:ascii="Times New Roman" w:hAnsi="Times New Roman" w:cs="Times New Roman"/>
          <w:sz w:val="24"/>
          <w:szCs w:val="24"/>
        </w:rPr>
        <w:t>dužobalne</w:t>
      </w:r>
      <w:proofErr w:type="spellEnd"/>
      <w:r w:rsidRPr="00DD2EC6">
        <w:rPr>
          <w:rFonts w:ascii="Times New Roman" w:hAnsi="Times New Roman" w:cs="Times New Roman"/>
          <w:sz w:val="24"/>
          <w:szCs w:val="24"/>
        </w:rPr>
        <w:t xml:space="preserve"> pješačke prometnice; </w:t>
      </w:r>
    </w:p>
    <w:p w14:paraId="3DBE5025" w14:textId="7ACE4C06" w:rsidR="0009158F" w:rsidRPr="00DD2EC6" w:rsidRDefault="0009158F" w:rsidP="0009158F">
      <w:pPr>
        <w:numPr>
          <w:ilvl w:val="0"/>
          <w:numId w:val="14"/>
        </w:numPr>
        <w:spacing w:after="5" w:line="264" w:lineRule="auto"/>
        <w:ind w:left="168" w:right="4" w:hanging="154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u sklopu profila novih glavnih prometnica treba osigurati prostor za biciklističku traku.</w:t>
      </w:r>
      <w:r w:rsidR="00165E71" w:rsidRPr="00DD2EC6">
        <w:rPr>
          <w:rFonts w:ascii="Times New Roman" w:hAnsi="Times New Roman" w:cs="Times New Roman"/>
          <w:sz w:val="24"/>
          <w:szCs w:val="24"/>
        </w:rPr>
        <w:t>“</w:t>
      </w:r>
    </w:p>
    <w:p w14:paraId="57477EC9" w14:textId="77777777" w:rsidR="00E51AC7" w:rsidRPr="00DD2EC6" w:rsidRDefault="00E51AC7" w:rsidP="00E51AC7">
      <w:pPr>
        <w:spacing w:after="5" w:line="264" w:lineRule="auto"/>
        <w:ind w:left="168" w:right="4"/>
        <w:jc w:val="both"/>
        <w:rPr>
          <w:rFonts w:ascii="Times New Roman" w:hAnsi="Times New Roman" w:cs="Times New Roman"/>
          <w:sz w:val="24"/>
          <w:szCs w:val="24"/>
        </w:rPr>
      </w:pPr>
    </w:p>
    <w:p w14:paraId="0747B449" w14:textId="77777777" w:rsidR="0009158F" w:rsidRPr="00DD2EC6" w:rsidRDefault="0009158F" w:rsidP="003A58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FCAEFE9" w14:textId="70E420E1" w:rsidR="00B233B1" w:rsidRPr="00DD2EC6" w:rsidRDefault="003368B0" w:rsidP="00E51AC7">
      <w:pPr>
        <w:ind w:firstLine="397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1456DA" w:rsidRPr="00DD2EC6">
        <w:rPr>
          <w:rFonts w:ascii="Times New Roman" w:hAnsi="Times New Roman" w:cs="Times New Roman"/>
          <w:color w:val="000000"/>
          <w:sz w:val="24"/>
          <w:szCs w:val="24"/>
        </w:rPr>
        <w:t>POPIS SEKTORSKIH STRATEGIJA, PLANOVA, STUDIJA I DRUGIH DOKUMENATA PROPISANIH POSEBNIM ZAKONIMA KOJIMA, ODNOSNO U SKLADU S KOJIMA SE UTVRĐUJU ZAHTJEVI ZA IZRADU</w:t>
      </w:r>
    </w:p>
    <w:p w14:paraId="198E81EC" w14:textId="3712190B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604212" w:rsidRPr="00DD2EC6">
        <w:rPr>
          <w:rFonts w:ascii="Times New Roman" w:hAnsi="Times New Roman" w:cs="Times New Roman"/>
          <w:sz w:val="24"/>
          <w:szCs w:val="24"/>
        </w:rPr>
        <w:t>8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4C579D3A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1B0A89" w14:textId="77777777" w:rsidR="001456DA" w:rsidRPr="00DD2EC6" w:rsidRDefault="001456DA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Prilikom izrade Plana koristit će se dostupni relevantni dokumenti.</w:t>
      </w:r>
    </w:p>
    <w:p w14:paraId="276FEE68" w14:textId="77777777" w:rsidR="001456DA" w:rsidRPr="00DD2EC6" w:rsidRDefault="001456DA" w:rsidP="0014691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Tijekom izrade Plana nositelj</w:t>
      </w:r>
      <w:r w:rsidR="00D24197" w:rsidRPr="00DD2EC6">
        <w:rPr>
          <w:rFonts w:ascii="Times New Roman" w:hAnsi="Times New Roman" w:cs="Times New Roman"/>
          <w:sz w:val="24"/>
          <w:szCs w:val="24"/>
        </w:rPr>
        <w:t xml:space="preserve"> izrade sa stručnim izrađivačem</w:t>
      </w:r>
      <w:r w:rsidRPr="00DD2EC6">
        <w:rPr>
          <w:rFonts w:ascii="Times New Roman" w:hAnsi="Times New Roman" w:cs="Times New Roman"/>
          <w:sz w:val="24"/>
          <w:szCs w:val="24"/>
        </w:rPr>
        <w:t xml:space="preserve"> može utvrditi potrebu izrade i drugih stručnih podloga od značaja za pripremu kvalitetnih planskih rješenja.</w:t>
      </w:r>
    </w:p>
    <w:p w14:paraId="0C19CDF2" w14:textId="77777777" w:rsidR="00331BCB" w:rsidRPr="00DD2EC6" w:rsidRDefault="00331BCB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E7F4D" w14:textId="522E718B" w:rsidR="00C13165" w:rsidRPr="00DD2EC6" w:rsidRDefault="00C13165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AC6D4CF" w14:textId="77777777" w:rsidR="00146917" w:rsidRPr="00DD2EC6" w:rsidRDefault="00146917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668444" w14:textId="77777777" w:rsidR="00B233B1" w:rsidRPr="00DD2EC6" w:rsidRDefault="00B233B1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NAČIN PRIBAVLJANJA STRUČNIH</w:t>
      </w:r>
      <w:r w:rsidR="00331BCB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RJEŠENJA</w:t>
      </w:r>
    </w:p>
    <w:p w14:paraId="71ECEFA1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B1E5E8" w14:textId="583798EE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Članak </w:t>
      </w:r>
      <w:r w:rsidR="00604212" w:rsidRPr="00DD2EC6">
        <w:rPr>
          <w:rFonts w:ascii="Times New Roman" w:hAnsi="Times New Roman" w:cs="Times New Roman"/>
          <w:sz w:val="24"/>
          <w:szCs w:val="24"/>
        </w:rPr>
        <w:t>9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67F2BAA6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CDB6D8" w14:textId="77777777" w:rsidR="001456DA" w:rsidRPr="00DD2EC6" w:rsidRDefault="001456DA" w:rsidP="0014691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Odgovarajuća stručn</w:t>
      </w:r>
      <w:r w:rsidR="00D24197" w:rsidRPr="00DD2EC6">
        <w:rPr>
          <w:rFonts w:ascii="Times New Roman" w:hAnsi="Times New Roman" w:cs="Times New Roman"/>
          <w:sz w:val="24"/>
          <w:szCs w:val="24"/>
        </w:rPr>
        <w:t>a rješenja izradit će</w:t>
      </w:r>
      <w:r w:rsidR="00253739" w:rsidRPr="00DD2EC6">
        <w:rPr>
          <w:rFonts w:ascii="Times New Roman" w:hAnsi="Times New Roman" w:cs="Times New Roman"/>
          <w:sz w:val="24"/>
          <w:szCs w:val="24"/>
        </w:rPr>
        <w:t xml:space="preserve"> stručni</w:t>
      </w:r>
      <w:r w:rsidR="00D24197" w:rsidRPr="00DD2EC6">
        <w:rPr>
          <w:rFonts w:ascii="Times New Roman" w:hAnsi="Times New Roman" w:cs="Times New Roman"/>
          <w:sz w:val="24"/>
          <w:szCs w:val="24"/>
        </w:rPr>
        <w:t xml:space="preserve"> izrađivač</w:t>
      </w:r>
      <w:r w:rsidRPr="00DD2EC6">
        <w:rPr>
          <w:rFonts w:ascii="Times New Roman" w:hAnsi="Times New Roman" w:cs="Times New Roman"/>
          <w:sz w:val="24"/>
          <w:szCs w:val="24"/>
        </w:rPr>
        <w:t xml:space="preserve"> Plana u dogovoru sa službama Grada Šibenika i nadležnim institucijama. </w:t>
      </w:r>
    </w:p>
    <w:p w14:paraId="76EC53D5" w14:textId="77777777" w:rsidR="00331BCB" w:rsidRPr="00DD2EC6" w:rsidRDefault="00331BCB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590AA3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9FD95" w14:textId="77777777" w:rsidR="001A2A7A" w:rsidRPr="00DD2EC6" w:rsidRDefault="001A2A7A" w:rsidP="001456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color w:val="000000"/>
          <w:sz w:val="24"/>
          <w:szCs w:val="24"/>
        </w:rPr>
        <w:t>POPIS JAVNOPRAVNIH TIJELA ODREĐENIH POSEBNIM PROPISIMA KOJA DAJU ZAHTJEVE ZA IZRADU PROSTORNOG PLANA TE DRUGIH SUDIONIKA KORISNIKA PROSTORA KOJI TREBAJU SUDJELOVATI U IZRADI PROSTORNOG PLANA</w:t>
      </w:r>
    </w:p>
    <w:p w14:paraId="36822C53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EB34E9" w14:textId="65EF6A7D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887AD9" w:rsidRPr="00DD2EC6">
        <w:rPr>
          <w:rFonts w:ascii="Times New Roman" w:hAnsi="Times New Roman" w:cs="Times New Roman"/>
          <w:sz w:val="24"/>
          <w:szCs w:val="24"/>
        </w:rPr>
        <w:t>0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2CD524BD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59906E" w14:textId="42CFA7D9" w:rsidR="000131C6" w:rsidRPr="00DD2EC6" w:rsidRDefault="00604212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Temeljem članka 90. Zakona javnopravna tijela određena posebnim propisima koja daju zahtjeve za izradu Plana te drugi sudionici korisnici prostora koji trebaju sudjelovati u izradi Plana,</w:t>
      </w:r>
      <w:r w:rsidR="00253739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sudjelovat će u izradi plana na način da ć</w:t>
      </w:r>
      <w:r w:rsidR="00253739" w:rsidRPr="00DD2EC6">
        <w:rPr>
          <w:rFonts w:ascii="Times New Roman" w:hAnsi="Times New Roman" w:cs="Times New Roman"/>
          <w:sz w:val="24"/>
          <w:szCs w:val="24"/>
        </w:rPr>
        <w:t>e biti zatraženi njihovi uvjeti</w:t>
      </w:r>
      <w:r w:rsidRPr="00DD2EC6">
        <w:rPr>
          <w:rFonts w:ascii="Times New Roman" w:hAnsi="Times New Roman" w:cs="Times New Roman"/>
          <w:sz w:val="24"/>
          <w:szCs w:val="24"/>
        </w:rPr>
        <w:t xml:space="preserve"> koje treba poštovati u</w:t>
      </w:r>
      <w:r w:rsidR="00253739" w:rsidRPr="00DD2EC6">
        <w:rPr>
          <w:rFonts w:ascii="Times New Roman" w:hAnsi="Times New Roman" w:cs="Times New Roman"/>
          <w:sz w:val="24"/>
          <w:szCs w:val="24"/>
        </w:rPr>
        <w:t xml:space="preserve"> izradi nacrta prijedloga Plana</w:t>
      </w:r>
      <w:r w:rsidRPr="00DD2EC6">
        <w:rPr>
          <w:rFonts w:ascii="Times New Roman" w:hAnsi="Times New Roman" w:cs="Times New Roman"/>
          <w:sz w:val="24"/>
          <w:szCs w:val="24"/>
        </w:rPr>
        <w:t xml:space="preserve"> ili podaci potrebni za izradu Plana. Ista će javnopravna tijela biti pozvana na javnu raspravu u postupku izrade Plana.</w:t>
      </w:r>
    </w:p>
    <w:p w14:paraId="3366FA16" w14:textId="77777777" w:rsidR="00C26C6F" w:rsidRPr="00DD2EC6" w:rsidRDefault="00C26C6F" w:rsidP="00C26C6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306B83C" w14:textId="77777777" w:rsidR="001456DA" w:rsidRPr="00DD2EC6" w:rsidRDefault="001456DA" w:rsidP="003368B0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Javnopravna  tijela iz stavka 1. ovog članka su:</w:t>
      </w:r>
    </w:p>
    <w:p w14:paraId="48423155" w14:textId="77777777" w:rsidR="007F21D8" w:rsidRPr="00DD2EC6" w:rsidRDefault="007F21D8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prostornog uređenja, graditeljstva i državne imovine </w:t>
      </w:r>
    </w:p>
    <w:p w14:paraId="77AAD99B" w14:textId="17DFE0C4" w:rsidR="007F21D8" w:rsidRPr="00DD2EC6" w:rsidRDefault="007F21D8" w:rsidP="00C26C6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Republike Austrije 20, 10 000  Zagreb</w:t>
      </w:r>
    </w:p>
    <w:p w14:paraId="02BE86B0" w14:textId="77777777" w:rsidR="00DB2CC0" w:rsidRPr="00DD2EC6" w:rsidRDefault="00DB2CC0" w:rsidP="00C26C6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6D91B32" w14:textId="77777777" w:rsidR="00DB2CC0" w:rsidRPr="00DD2EC6" w:rsidRDefault="00DB2CC0" w:rsidP="00DB2CC0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prostornog uređenja, graditeljstva i državne imovine </w:t>
      </w:r>
    </w:p>
    <w:p w14:paraId="61F53ADB" w14:textId="7C98C080" w:rsidR="00DB2CC0" w:rsidRPr="00DD2EC6" w:rsidRDefault="00DB2CC0" w:rsidP="00DB2CC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Ulica </w:t>
      </w:r>
      <w:r w:rsidR="00D326E6"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Ivana </w:t>
      </w:r>
      <w:proofErr w:type="spellStart"/>
      <w:r w:rsidR="00D326E6"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Dežmana</w:t>
      </w:r>
      <w:proofErr w:type="spellEnd"/>
      <w:r w:rsidR="00D326E6"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10</w:t>
      </w: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, 10 000  Zagreb</w:t>
      </w:r>
    </w:p>
    <w:p w14:paraId="1509AFE1" w14:textId="77777777" w:rsidR="00C26C6F" w:rsidRPr="00DD2EC6" w:rsidRDefault="00C26C6F" w:rsidP="00C26C6F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876C94" w14:textId="2CE142E3" w:rsidR="007F21D8" w:rsidRPr="00DD2EC6" w:rsidRDefault="007F21D8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gospodarstva i održivog razvoja</w:t>
      </w:r>
    </w:p>
    <w:p w14:paraId="2C5D54FD" w14:textId="0B1DDB39" w:rsidR="007F21D8" w:rsidRPr="00DD2EC6" w:rsidRDefault="007F21D8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Radnička cesta 80, 10 000 Zagreb</w:t>
      </w:r>
    </w:p>
    <w:p w14:paraId="04979C28" w14:textId="77777777" w:rsidR="00DB2CC0" w:rsidRPr="00DD2EC6" w:rsidRDefault="00DB2CC0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40AC8C" w14:textId="77777777" w:rsidR="00DB2CC0" w:rsidRPr="00DD2EC6" w:rsidRDefault="00DB2CC0" w:rsidP="00DB2CC0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gospodarstva i održivog razvoja</w:t>
      </w:r>
    </w:p>
    <w:p w14:paraId="3D2832BA" w14:textId="0C2CBD37" w:rsidR="00DB2CC0" w:rsidRPr="00DD2EC6" w:rsidRDefault="00D326E6" w:rsidP="00DB2CC0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grada Vukovara 78</w:t>
      </w:r>
      <w:r w:rsidR="00DB2CC0"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, 10 000 Zagreb</w:t>
      </w:r>
    </w:p>
    <w:p w14:paraId="1C1FA474" w14:textId="77777777" w:rsidR="00C26C6F" w:rsidRPr="00DD2EC6" w:rsidRDefault="00C26C6F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FEBB59F" w14:textId="1519C099" w:rsidR="007F21D8" w:rsidRPr="00DD2EC6" w:rsidRDefault="007F21D8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Ministarstvo kulture i medija, </w:t>
      </w:r>
    </w:p>
    <w:p w14:paraId="18B30CC5" w14:textId="27FD9964" w:rsidR="007F21D8" w:rsidRPr="00DD2EC6" w:rsidRDefault="007F21D8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Uprava za zaštitu kulturne baštine, </w:t>
      </w:r>
    </w:p>
    <w:p w14:paraId="68D3F2A1" w14:textId="43AE81B6" w:rsidR="007F21D8" w:rsidRPr="00DD2EC6" w:rsidRDefault="007F21D8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Konzervatorski odjel u Šibeniku, </w:t>
      </w:r>
    </w:p>
    <w:p w14:paraId="4ACB051D" w14:textId="3525D89E" w:rsidR="007F21D8" w:rsidRPr="00DD2EC6" w:rsidRDefault="007F21D8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Stube Jurija Čulinovića 1/3, 22 000 Šibenik</w:t>
      </w:r>
    </w:p>
    <w:p w14:paraId="07F3F6A0" w14:textId="354907B5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E673371" w14:textId="77777777" w:rsidR="00A21C37" w:rsidRPr="00DD2EC6" w:rsidRDefault="00A21C37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Ministarstvo unutarnjih poslova, </w:t>
      </w:r>
    </w:p>
    <w:p w14:paraId="2C294AF1" w14:textId="77777777" w:rsidR="00E51AC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Policijska uprava Šibensko-kninska, </w:t>
      </w:r>
    </w:p>
    <w:p w14:paraId="782D4240" w14:textId="6CD7C18E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Služba upravnih i inspekcijskih poslova, </w:t>
      </w:r>
    </w:p>
    <w:p w14:paraId="7B538709" w14:textId="3752E482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Velimira Škorpika 5, 22 000 Šibenik</w:t>
      </w:r>
    </w:p>
    <w:p w14:paraId="02151FB4" w14:textId="7777777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0A1068E" w14:textId="77777777" w:rsidR="00A21C37" w:rsidRPr="00DD2EC6" w:rsidRDefault="00A21C37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mora, prometa i infrastrukture</w:t>
      </w:r>
    </w:p>
    <w:p w14:paraId="0C853401" w14:textId="789D3C7F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Prisavlje 14, </w:t>
      </w:r>
      <w:bookmarkStart w:id="0" w:name="_Hlk12961428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10 000 </w:t>
      </w:r>
      <w:bookmarkEnd w:id="0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</w:t>
      </w:r>
    </w:p>
    <w:p w14:paraId="4326CC9F" w14:textId="77777777" w:rsidR="00D326E6" w:rsidRPr="00DD2EC6" w:rsidRDefault="00D326E6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3B3EA5" w14:textId="77777777" w:rsidR="00D326E6" w:rsidRPr="00DD2EC6" w:rsidRDefault="00D326E6" w:rsidP="00D326E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</w:t>
      </w:r>
    </w:p>
    <w:p w14:paraId="04DEF658" w14:textId="3396DBD1" w:rsidR="00D326E6" w:rsidRPr="00DD2EC6" w:rsidRDefault="00D326E6" w:rsidP="00D326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grada Vukovara 78, 10 000 Zagreb</w:t>
      </w:r>
    </w:p>
    <w:p w14:paraId="3D7BBCDD" w14:textId="77777777" w:rsidR="0029654C" w:rsidRPr="00DD2EC6" w:rsidRDefault="0029654C" w:rsidP="00D326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419B6E" w14:textId="77777777" w:rsidR="0029654C" w:rsidRPr="00DD2EC6" w:rsidRDefault="0029654C" w:rsidP="0029654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Ministarstvo poljoprivrede</w:t>
      </w:r>
    </w:p>
    <w:p w14:paraId="3BF4A626" w14:textId="15BFACBC" w:rsidR="0029654C" w:rsidRPr="00DD2EC6" w:rsidRDefault="0029654C" w:rsidP="0029654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Planinska 2A, 10 000 Zagreb</w:t>
      </w:r>
    </w:p>
    <w:p w14:paraId="3810A3E4" w14:textId="7777777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4013BD" w14:textId="627230E9" w:rsidR="00A21C37" w:rsidRPr="00DD2EC6" w:rsidRDefault="00A21C37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MUP, Ravnateljstvo civilne zaštite,</w:t>
      </w:r>
    </w:p>
    <w:p w14:paraId="7009061E" w14:textId="51CB45CB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Područni ured civilne zaštite Split,</w:t>
      </w:r>
    </w:p>
    <w:p w14:paraId="51AB4088" w14:textId="7E414CD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Služba civilne zaštite Šibenik,</w:t>
      </w:r>
    </w:p>
    <w:p w14:paraId="4DB96B57" w14:textId="1304BAE8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Velimira Škorpika 5, 22 000 Šibenik</w:t>
      </w:r>
    </w:p>
    <w:p w14:paraId="3DFD17AA" w14:textId="77777777" w:rsidR="00C26C6F" w:rsidRPr="00DD2EC6" w:rsidRDefault="00C26C6F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0EC1B6" w14:textId="77777777" w:rsidR="00A21C37" w:rsidRPr="00DD2EC6" w:rsidRDefault="00A21C37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regulatorna agencija za mrežne djelatnosti</w:t>
      </w:r>
    </w:p>
    <w:p w14:paraId="5B2A170B" w14:textId="42242EAA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Roberta Frangeša Mihanovića 9, 10 000 Zagreb</w:t>
      </w:r>
    </w:p>
    <w:p w14:paraId="011F1956" w14:textId="77777777" w:rsidR="00D326E6" w:rsidRPr="00DD2EC6" w:rsidRDefault="00D326E6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53E620E" w14:textId="4DC6CE07" w:rsidR="00D326E6" w:rsidRPr="00DD2EC6" w:rsidRDefault="00D326E6" w:rsidP="00D326E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Vatrogasna zajednica Šibensko-kninske županije</w:t>
      </w:r>
    </w:p>
    <w:p w14:paraId="462003CB" w14:textId="0200684A" w:rsidR="00D326E6" w:rsidRPr="00DD2EC6" w:rsidRDefault="00D326E6" w:rsidP="00D326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Ivana Meštrovića bb, 22 000 Šibenik</w:t>
      </w:r>
    </w:p>
    <w:p w14:paraId="64AD9E32" w14:textId="77777777" w:rsidR="00D326E6" w:rsidRPr="00DD2EC6" w:rsidRDefault="00D326E6" w:rsidP="00D326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8617632" w14:textId="072A981E" w:rsidR="00D326E6" w:rsidRPr="00DD2EC6" w:rsidRDefault="00D326E6" w:rsidP="00D326E6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vatrogasna postrojba grada Šibenika</w:t>
      </w:r>
    </w:p>
    <w:p w14:paraId="1E00065A" w14:textId="46969A2F" w:rsidR="00D326E6" w:rsidRPr="00DD2EC6" w:rsidRDefault="00D326E6" w:rsidP="00D326E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Put groblja 2, 22 000 Šibenik</w:t>
      </w:r>
    </w:p>
    <w:p w14:paraId="04B3A00C" w14:textId="7A0F96B1" w:rsidR="00FF0E41" w:rsidRPr="00DD2EC6" w:rsidRDefault="00FF0E41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635933D" w14:textId="77777777" w:rsidR="00FF0E41" w:rsidRPr="00DD2EC6" w:rsidRDefault="00FF0E41" w:rsidP="00FF0E41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Lučka kapetanija Šibenik</w:t>
      </w:r>
    </w:p>
    <w:p w14:paraId="205E520B" w14:textId="77777777" w:rsidR="00FF0E41" w:rsidRPr="00DD2EC6" w:rsidRDefault="00FF0E41" w:rsidP="00FF0E41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Obala Franje Tuđmana 8, 22 000 Šibenik</w:t>
      </w:r>
    </w:p>
    <w:p w14:paraId="79A980B6" w14:textId="7777777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38FD4E1" w14:textId="77777777" w:rsidR="00A21C37" w:rsidRPr="00DD2EC6" w:rsidRDefault="00A21C37" w:rsidP="00146917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Hrvatske vode, </w:t>
      </w:r>
    </w:p>
    <w:p w14:paraId="3FE67B0E" w14:textId="7777777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Vodnogospodarski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odjel za vodno područje dalmatinskih slivova, </w:t>
      </w:r>
    </w:p>
    <w:p w14:paraId="080B8E39" w14:textId="5E059AE1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Vukovarska 35, 21 000 Split</w:t>
      </w:r>
    </w:p>
    <w:p w14:paraId="1813A260" w14:textId="77777777" w:rsidR="00A21C37" w:rsidRPr="00DD2EC6" w:rsidRDefault="00A21C37" w:rsidP="00A21C3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3D927E7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HEP – ODS d.o.o., Elektra – Šibenik</w:t>
      </w:r>
    </w:p>
    <w:p w14:paraId="7CDC9A23" w14:textId="19187C23" w:rsidR="00A21C37" w:rsidRPr="00DD2EC6" w:rsidRDefault="00A21C37" w:rsidP="0014691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Ante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Šupuka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1, 22 000 Šibenik</w:t>
      </w:r>
    </w:p>
    <w:p w14:paraId="674C7F83" w14:textId="4A5B92E3" w:rsidR="00D326E6" w:rsidRPr="00DD2EC6" w:rsidRDefault="00D326E6" w:rsidP="00A721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A946A" w14:textId="1D184F93" w:rsidR="00D326E6" w:rsidRPr="00DD2EC6" w:rsidRDefault="00D326E6" w:rsidP="00D326E6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elektroprivreda d.d.</w:t>
      </w:r>
    </w:p>
    <w:p w14:paraId="1F0C539E" w14:textId="77777777" w:rsidR="00D326E6" w:rsidRPr="00DD2EC6" w:rsidRDefault="00D326E6" w:rsidP="00D326E6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grada Vukovara 37, 10000 Zagreb</w:t>
      </w:r>
    </w:p>
    <w:p w14:paraId="501A9707" w14:textId="77777777" w:rsidR="00146917" w:rsidRPr="00DD2EC6" w:rsidRDefault="00146917" w:rsidP="00D326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26A2D3" w14:textId="3A0CE5AC" w:rsidR="00146917" w:rsidRPr="00DD2EC6" w:rsidRDefault="00FF0E41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HOPS</w:t>
      </w:r>
      <w:r w:rsidR="00146917"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d.o.o. </w:t>
      </w:r>
    </w:p>
    <w:p w14:paraId="37416620" w14:textId="1FB063E3" w:rsidR="00146917" w:rsidRPr="00DD2EC6" w:rsidRDefault="00FF0E41" w:rsidP="0014691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Kupska 4, 10 000 Zagreb</w:t>
      </w:r>
    </w:p>
    <w:p w14:paraId="4CF4AE91" w14:textId="77777777" w:rsidR="00A721BC" w:rsidRPr="00DD2EC6" w:rsidRDefault="00A721BC" w:rsidP="0014691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53795A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Odašiljači i veze d.o.o.</w:t>
      </w:r>
    </w:p>
    <w:p w14:paraId="4C637C9D" w14:textId="77777777" w:rsidR="00A721BC" w:rsidRPr="00DD2EC6" w:rsidRDefault="00A721BC" w:rsidP="00A721BC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Ulica grada Vukovara 269d, 10 000 Zagreb</w:t>
      </w:r>
    </w:p>
    <w:p w14:paraId="6374F232" w14:textId="46DC1892" w:rsidR="00146917" w:rsidRPr="00DD2EC6" w:rsidRDefault="00146917" w:rsidP="00146917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F7EA0B" w14:textId="77777777" w:rsidR="00146917" w:rsidRPr="00DD2EC6" w:rsidRDefault="0014691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Uprava šuma Podružnica Split</w:t>
      </w:r>
    </w:p>
    <w:p w14:paraId="55DA79AB" w14:textId="77777777" w:rsidR="00146917" w:rsidRPr="00DD2EC6" w:rsidRDefault="0014691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 35/III, 21 000 Split</w:t>
      </w:r>
    </w:p>
    <w:p w14:paraId="397A6E83" w14:textId="77777777" w:rsidR="00146917" w:rsidRPr="00DD2EC6" w:rsidRDefault="0014691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EE65D1" w14:textId="77777777" w:rsidR="00146917" w:rsidRPr="00DD2EC6" w:rsidRDefault="0014691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Šumarija Šibenik</w:t>
      </w:r>
    </w:p>
    <w:p w14:paraId="5CC4CEAD" w14:textId="77777777" w:rsidR="00146917" w:rsidRPr="00DD2EC6" w:rsidRDefault="0014691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Bana Josipa Jelačića 1, 22 000 Šibenik</w:t>
      </w:r>
    </w:p>
    <w:p w14:paraId="3FC32124" w14:textId="77777777" w:rsidR="00A21C37" w:rsidRPr="00DD2EC6" w:rsidRDefault="00A21C37" w:rsidP="00146917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44D1F1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Vodovod i odvodnja d.o.o.</w:t>
      </w:r>
    </w:p>
    <w:p w14:paraId="3336E7B0" w14:textId="17855FA2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Kralja Zvonimira 50, 22 000 Šibenik</w:t>
      </w:r>
    </w:p>
    <w:p w14:paraId="72B28DE2" w14:textId="77777777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8379A7A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EVN Croatia Plin d.o.o.</w:t>
      </w:r>
    </w:p>
    <w:p w14:paraId="482E0493" w14:textId="37C33FCE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Zagrebačka avenija 104, 10 000 Zagreb</w:t>
      </w:r>
    </w:p>
    <w:p w14:paraId="74D0DE81" w14:textId="77777777" w:rsidR="0029654C" w:rsidRPr="00DD2EC6" w:rsidRDefault="0029654C" w:rsidP="00DD2E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B2C7787" w14:textId="67081F2A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PLINACRO d.o.o.</w:t>
      </w:r>
    </w:p>
    <w:p w14:paraId="73F276C4" w14:textId="60810866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Savska cesta 88A, 10 000 Zagreb</w:t>
      </w:r>
    </w:p>
    <w:p w14:paraId="646E2248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7732BA0" w14:textId="21520E3A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Zeleni grad Šibenik d.o.o.</w:t>
      </w:r>
    </w:p>
    <w:p w14:paraId="685D5B36" w14:textId="7DB4C030" w:rsidR="00A721BC" w:rsidRPr="00DD2EC6" w:rsidRDefault="00A721BC" w:rsidP="00A721BC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Stjepana Radića 100, 22 000 Šibenik</w:t>
      </w:r>
    </w:p>
    <w:p w14:paraId="02F561BE" w14:textId="77777777" w:rsidR="00A21C37" w:rsidRPr="00DD2EC6" w:rsidRDefault="00A21C37" w:rsidP="00A721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1CE5442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Javna ustanova Zavod za prostorno uređenje Šibensko-kninske županije </w:t>
      </w:r>
    </w:p>
    <w:p w14:paraId="438361CF" w14:textId="1AB36AED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Vladimira Nazora 1, 22 000 Šibenik</w:t>
      </w:r>
    </w:p>
    <w:p w14:paraId="7019C2B7" w14:textId="77777777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4C2961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Javna ustanova Priroda Šibensko - kninske županije</w:t>
      </w:r>
    </w:p>
    <w:p w14:paraId="5EDC2648" w14:textId="274FD54D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Prilaz tvornici 39, 22 000 Šibenik</w:t>
      </w:r>
    </w:p>
    <w:p w14:paraId="3CB6B753" w14:textId="77777777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B59344" w14:textId="77777777" w:rsidR="00A21C37" w:rsidRPr="00DD2EC6" w:rsidRDefault="00A21C37" w:rsidP="00146917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1" w:name="_Hlk25671501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Šibensko-kninska županija, </w:t>
      </w:r>
    </w:p>
    <w:p w14:paraId="56DF5BE3" w14:textId="77777777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zaštitu okoliša i komunalne poslove, </w:t>
      </w:r>
    </w:p>
    <w:p w14:paraId="51D4F88B" w14:textId="19C39087" w:rsidR="00A21C37" w:rsidRPr="00DD2EC6" w:rsidRDefault="00A21C37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Trg Pavla Šubića I br. 2, 22000 Šibenik</w:t>
      </w:r>
    </w:p>
    <w:p w14:paraId="7E8C384C" w14:textId="77777777" w:rsidR="00A721BC" w:rsidRPr="00DD2EC6" w:rsidRDefault="00A721BC" w:rsidP="00146917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FE2DD8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Šibensko-kninska županija, </w:t>
      </w:r>
    </w:p>
    <w:p w14:paraId="38318AB7" w14:textId="513994B9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pomorstvo, promet i otočni razvoj </w:t>
      </w:r>
    </w:p>
    <w:p w14:paraId="7D9D03D6" w14:textId="589275C8" w:rsidR="001456DA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Trg Pavla Šubića I br. 2, 22000 Šibenik</w:t>
      </w:r>
      <w:bookmarkEnd w:id="1"/>
    </w:p>
    <w:p w14:paraId="05BD6D33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60A642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Šibenik, </w:t>
      </w:r>
    </w:p>
    <w:p w14:paraId="6E9A48E0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gospodarenje gradskom imovinom, </w:t>
      </w:r>
    </w:p>
    <w:p w14:paraId="205330DF" w14:textId="41D6F5A3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1, 22 000 Šibenik</w:t>
      </w:r>
    </w:p>
    <w:p w14:paraId="5B715FAD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A202BD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Šibenik, </w:t>
      </w:r>
    </w:p>
    <w:p w14:paraId="0F366F15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Upravni odjel za gospodarstvo, poduzetništvo i razvoj, </w:t>
      </w:r>
    </w:p>
    <w:p w14:paraId="2CEC7893" w14:textId="374FE5FA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1, 22 000 Šibenik</w:t>
      </w:r>
    </w:p>
    <w:p w14:paraId="1D03915E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B3A8AAE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Šibenik, </w:t>
      </w:r>
    </w:p>
    <w:p w14:paraId="6FCE8528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komunalne djelatnosti, </w:t>
      </w:r>
    </w:p>
    <w:p w14:paraId="709EF15D" w14:textId="4FE7199D" w:rsidR="00A721BC" w:rsidRPr="00DD2EC6" w:rsidRDefault="00A721BC" w:rsidP="00A721B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1, 22 000 Šibenik</w:t>
      </w:r>
    </w:p>
    <w:p w14:paraId="1188D889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8A4AE8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 Šibenik, </w:t>
      </w:r>
    </w:p>
    <w:p w14:paraId="5DD12DF4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Upravni odjel za provedbu dokumenata prostornog uređenja i gradnju, </w:t>
      </w:r>
    </w:p>
    <w:p w14:paraId="1C9E610B" w14:textId="6D68855D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Trg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branitelja Domovinskog rata 1, 22 000 Šibenik</w:t>
      </w:r>
    </w:p>
    <w:p w14:paraId="59360529" w14:textId="77777777" w:rsidR="00A721BC" w:rsidRPr="00DD2EC6" w:rsidRDefault="00A721BC" w:rsidP="00A721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0A4F28" w14:textId="77777777" w:rsidR="00A721BC" w:rsidRPr="00DD2EC6" w:rsidRDefault="00A721BC" w:rsidP="00A721BC">
      <w:pPr>
        <w:pStyle w:val="Odlomakpopisa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Gradska četvrt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Zablaće</w:t>
      </w:r>
      <w:proofErr w:type="spellEnd"/>
    </w:p>
    <w:p w14:paraId="6C8BBD6C" w14:textId="77777777" w:rsidR="00A721BC" w:rsidRPr="00DD2EC6" w:rsidRDefault="00A721BC" w:rsidP="00A721BC">
      <w:pPr>
        <w:pStyle w:val="Odlomakpopisa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Obala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palih</w:t>
      </w:r>
      <w:proofErr w:type="spellEnd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boraca 107, 22030 </w:t>
      </w:r>
      <w:proofErr w:type="spellStart"/>
      <w:r w:rsidRPr="00DD2EC6">
        <w:rPr>
          <w:rFonts w:ascii="Times New Roman" w:eastAsia="Times New Roman" w:hAnsi="Times New Roman" w:cs="Times New Roman"/>
          <w:sz w:val="24"/>
          <w:szCs w:val="24"/>
          <w:lang w:eastAsia="hr-HR"/>
        </w:rPr>
        <w:t>Zablaće</w:t>
      </w:r>
      <w:proofErr w:type="spellEnd"/>
    </w:p>
    <w:p w14:paraId="51E6DA58" w14:textId="77777777" w:rsidR="00A721BC" w:rsidRPr="00DD2EC6" w:rsidRDefault="00A721BC" w:rsidP="001456DA">
      <w:pPr>
        <w:ind w:right="72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C544F6F" w14:textId="472CB7D2" w:rsidR="001456DA" w:rsidRPr="00DD2EC6" w:rsidRDefault="001456DA" w:rsidP="00C26C6F">
      <w:pPr>
        <w:pStyle w:val="Tijeloteksta2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DD2EC6">
        <w:rPr>
          <w:rFonts w:ascii="Times New Roman" w:hAnsi="Times New Roman"/>
          <w:sz w:val="24"/>
          <w:szCs w:val="24"/>
        </w:rPr>
        <w:t>Ukoliko se, temeljem Zakona ili drugog zakona ili podzakonskog akta,</w:t>
      </w:r>
      <w:r w:rsidR="00253739" w:rsidRPr="00DD2EC6">
        <w:rPr>
          <w:rFonts w:ascii="Times New Roman" w:hAnsi="Times New Roman"/>
          <w:sz w:val="24"/>
          <w:szCs w:val="24"/>
        </w:rPr>
        <w:t xml:space="preserve"> </w:t>
      </w:r>
      <w:r w:rsidRPr="00DD2EC6">
        <w:rPr>
          <w:rFonts w:ascii="Times New Roman" w:hAnsi="Times New Roman"/>
          <w:sz w:val="24"/>
          <w:szCs w:val="24"/>
        </w:rPr>
        <w:t>u tijeku izrade i donošenja Plana pojavi potreba drugih zahtjeva ili posebnih uvjeta smatrat će se sukladni ovom članku Odluke uz posebno obrazloženje.</w:t>
      </w:r>
    </w:p>
    <w:p w14:paraId="0AD750D1" w14:textId="0BF4DF7F" w:rsidR="005106E4" w:rsidRPr="00DD2EC6" w:rsidRDefault="005106E4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EBC84" w14:textId="3802E254" w:rsidR="0029654C" w:rsidRPr="00DD2EC6" w:rsidRDefault="0029654C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B18A34" w14:textId="77777777" w:rsidR="0029654C" w:rsidRPr="00DD2EC6" w:rsidRDefault="0029654C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0F765" w14:textId="77777777" w:rsidR="00FF0E41" w:rsidRPr="00DD2EC6" w:rsidRDefault="00FF0E41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2CE42E" w14:textId="1A44C901" w:rsidR="001A2A7A" w:rsidRPr="00DD2EC6" w:rsidRDefault="001E2F26" w:rsidP="006042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PLANIRANI </w:t>
      </w:r>
      <w:r w:rsidR="00B233B1" w:rsidRPr="00DD2EC6">
        <w:rPr>
          <w:rFonts w:ascii="Times New Roman" w:hAnsi="Times New Roman" w:cs="Times New Roman"/>
          <w:sz w:val="24"/>
          <w:szCs w:val="24"/>
        </w:rPr>
        <w:t>ROK</w:t>
      </w:r>
      <w:r w:rsidR="00604212" w:rsidRPr="00DD2EC6">
        <w:rPr>
          <w:rFonts w:ascii="Times New Roman" w:hAnsi="Times New Roman" w:cs="Times New Roman"/>
          <w:sz w:val="24"/>
          <w:szCs w:val="24"/>
        </w:rPr>
        <w:t>OVI</w:t>
      </w:r>
      <w:r w:rsidR="00B233B1" w:rsidRPr="00DD2EC6">
        <w:rPr>
          <w:rFonts w:ascii="Times New Roman" w:hAnsi="Times New Roman" w:cs="Times New Roman"/>
          <w:sz w:val="24"/>
          <w:szCs w:val="24"/>
        </w:rPr>
        <w:t xml:space="preserve"> ZA IZRADU PLANA,</w:t>
      </w:r>
      <w:r w:rsidR="004C4841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B233B1" w:rsidRPr="00DD2EC6">
        <w:rPr>
          <w:rFonts w:ascii="Times New Roman" w:hAnsi="Times New Roman" w:cs="Times New Roman"/>
          <w:sz w:val="24"/>
          <w:szCs w:val="24"/>
        </w:rPr>
        <w:t>ODNOSNO NJEGOVIH POJEDINIH FAZA I ROK</w:t>
      </w:r>
      <w:r w:rsidR="004C4841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="00B233B1" w:rsidRPr="00DD2EC6">
        <w:rPr>
          <w:rFonts w:ascii="Times New Roman" w:hAnsi="Times New Roman" w:cs="Times New Roman"/>
          <w:sz w:val="24"/>
          <w:szCs w:val="24"/>
        </w:rPr>
        <w:t>ZA PRIPREMU ZAHTJEVA ZA IZRADU PLANA</w:t>
      </w:r>
    </w:p>
    <w:p w14:paraId="0B3A7B07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E6580" w14:textId="623DF748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887AD9" w:rsidRPr="00DD2EC6">
        <w:rPr>
          <w:rFonts w:ascii="Times New Roman" w:hAnsi="Times New Roman" w:cs="Times New Roman"/>
          <w:sz w:val="24"/>
          <w:szCs w:val="24"/>
        </w:rPr>
        <w:t>1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7E447492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6CE0B0" w14:textId="472595F5" w:rsidR="001456DA" w:rsidRPr="00DD2EC6" w:rsidRDefault="001456DA" w:rsidP="00A76BB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Ovom Odlukom određeni su rokovi pojedinih aktivnosti na izradi i donošenju Plana</w:t>
      </w:r>
      <w:r w:rsidR="00A76BB9" w:rsidRPr="00DD2EC6">
        <w:rPr>
          <w:rFonts w:ascii="Times New Roman" w:hAnsi="Times New Roman" w:cs="Times New Roman"/>
          <w:sz w:val="24"/>
          <w:szCs w:val="24"/>
        </w:rPr>
        <w:t>:</w:t>
      </w:r>
    </w:p>
    <w:p w14:paraId="07F6AD33" w14:textId="73F211E1" w:rsidR="00F81323" w:rsidRPr="00DD2EC6" w:rsidRDefault="00F81323" w:rsidP="00F81323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rok za izradu nacrta prijedloga Plana 90 dana,</w:t>
      </w:r>
    </w:p>
    <w:p w14:paraId="60CAB531" w14:textId="30A43FAE" w:rsidR="004C2AA1" w:rsidRPr="00DD2EC6" w:rsidRDefault="004C2AA1" w:rsidP="00A76BB9">
      <w:pPr>
        <w:pStyle w:val="Odlomakpopisa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javnopravna tijela</w:t>
      </w:r>
      <w:r w:rsidR="00A76BB9" w:rsidRPr="00DD2EC6">
        <w:rPr>
          <w:rFonts w:ascii="Times New Roman" w:hAnsi="Times New Roman" w:cs="Times New Roman"/>
          <w:sz w:val="24"/>
          <w:szCs w:val="24"/>
        </w:rPr>
        <w:t xml:space="preserve"> iz članka 10. Odluke</w:t>
      </w:r>
      <w:r w:rsidRPr="00DD2EC6">
        <w:rPr>
          <w:rFonts w:ascii="Times New Roman" w:hAnsi="Times New Roman" w:cs="Times New Roman"/>
          <w:sz w:val="24"/>
          <w:szCs w:val="24"/>
        </w:rPr>
        <w:t xml:space="preserve"> dužna su svoje zahtjeve dostaviti Nositelju</w:t>
      </w:r>
      <w:r w:rsidR="00A76BB9" w:rsidRPr="00DD2EC6">
        <w:rPr>
          <w:rFonts w:ascii="Times New Roman" w:hAnsi="Times New Roman" w:cs="Times New Roman"/>
          <w:sz w:val="24"/>
          <w:szCs w:val="24"/>
        </w:rPr>
        <w:t xml:space="preserve"> izrade</w:t>
      </w:r>
      <w:r w:rsidRPr="00DD2EC6">
        <w:rPr>
          <w:rFonts w:ascii="Times New Roman" w:hAnsi="Times New Roman" w:cs="Times New Roman"/>
          <w:sz w:val="24"/>
          <w:szCs w:val="24"/>
        </w:rPr>
        <w:t xml:space="preserve"> u roku od </w:t>
      </w:r>
      <w:r w:rsidR="00A76BB9" w:rsidRPr="00DD2EC6">
        <w:rPr>
          <w:rFonts w:ascii="Times New Roman" w:hAnsi="Times New Roman" w:cs="Times New Roman"/>
          <w:sz w:val="24"/>
          <w:szCs w:val="24"/>
        </w:rPr>
        <w:t>30</w:t>
      </w:r>
      <w:r w:rsidRPr="00DD2EC6">
        <w:rPr>
          <w:rFonts w:ascii="Times New Roman" w:hAnsi="Times New Roman" w:cs="Times New Roman"/>
          <w:sz w:val="24"/>
          <w:szCs w:val="24"/>
        </w:rPr>
        <w:t xml:space="preserve"> dana od dana dostave poziva za dostavu zahtjeva. Ako zahtjevi ne budu dostavljeni u roku smatrat će se da zahtjeva nema, </w:t>
      </w:r>
    </w:p>
    <w:p w14:paraId="5B961182" w14:textId="01A401CF" w:rsidR="004C2AA1" w:rsidRPr="00DD2EC6" w:rsidRDefault="004C2AA1" w:rsidP="00A76BB9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u skladu s objavom javne rasprave javni uvid u prijedlog Plana traje </w:t>
      </w:r>
      <w:r w:rsidR="00A76BB9" w:rsidRPr="00DD2EC6">
        <w:rPr>
          <w:rFonts w:ascii="Times New Roman" w:hAnsi="Times New Roman" w:cs="Times New Roman"/>
          <w:sz w:val="24"/>
          <w:szCs w:val="24"/>
        </w:rPr>
        <w:t>30</w:t>
      </w:r>
      <w:r w:rsidRPr="00DD2EC6">
        <w:rPr>
          <w:rFonts w:ascii="Times New Roman" w:hAnsi="Times New Roman" w:cs="Times New Roman"/>
          <w:sz w:val="24"/>
          <w:szCs w:val="24"/>
        </w:rPr>
        <w:t xml:space="preserve"> dana.</w:t>
      </w:r>
    </w:p>
    <w:p w14:paraId="55286B5E" w14:textId="77777777" w:rsidR="00C26C6F" w:rsidRPr="00DD2EC6" w:rsidRDefault="00C26C6F" w:rsidP="001456DA">
      <w:pPr>
        <w:pStyle w:val="StandardWeb"/>
        <w:spacing w:before="0" w:beforeAutospacing="0" w:after="0" w:afterAutospacing="0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33E3EBB7" w14:textId="0BE60B0A" w:rsidR="00A76BB9" w:rsidRPr="00DD2EC6" w:rsidRDefault="00A76BB9" w:rsidP="00A76BB9">
      <w:pPr>
        <w:pStyle w:val="StandardWeb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Ukoliko se iz opravdanih razloga u pojedinim fazama pripreme, izrade i donošenja Plana ne budu mogli poštovati rokovi, Nositelj izrade i stručni izrađivač su dužni o tome obavijestiti Gradonačelnika.</w:t>
      </w:r>
    </w:p>
    <w:p w14:paraId="2F25CB71" w14:textId="01442AAF" w:rsidR="001456DA" w:rsidRPr="00DD2EC6" w:rsidRDefault="001456DA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FA7994" w14:textId="2A980407" w:rsidR="009B0BA7" w:rsidRPr="00DD2EC6" w:rsidRDefault="009B0BA7" w:rsidP="00E222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70034" w14:textId="77777777" w:rsidR="00B233B1" w:rsidRPr="00DD2EC6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ZABRANA I VRIJEME TRAJANJA ZABRANE</w:t>
      </w:r>
      <w:r w:rsidR="009B0BA7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IZDAVANJA AKATA KOJIMA SE ODOBRAVAJU</w:t>
      </w:r>
      <w:r w:rsidR="009B0BA7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ZAHVATI</w:t>
      </w:r>
    </w:p>
    <w:p w14:paraId="706F91C5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382C54" w14:textId="23390911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887AD9" w:rsidRPr="00DD2EC6">
        <w:rPr>
          <w:rFonts w:ascii="Times New Roman" w:hAnsi="Times New Roman" w:cs="Times New Roman"/>
          <w:sz w:val="24"/>
          <w:szCs w:val="24"/>
        </w:rPr>
        <w:t>2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5E1D86BF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3D93EF" w14:textId="24DF4BA0" w:rsidR="00151C7E" w:rsidRPr="00DD2EC6" w:rsidRDefault="001456DA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Na području obuhvata Plana do njegova donošenja, od stupanja na snagu ove Odluke nije dopušteno izdavanje akata kojima se odobrava građenje.</w:t>
      </w:r>
    </w:p>
    <w:p w14:paraId="08C627D4" w14:textId="690CDEB1" w:rsidR="00331BCB" w:rsidRPr="00DD2EC6" w:rsidRDefault="00331BCB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C823B3" w14:textId="77777777" w:rsidR="005106E4" w:rsidRPr="00DD2EC6" w:rsidRDefault="005106E4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F2B0E8" w14:textId="77777777" w:rsidR="00B233B1" w:rsidRPr="00DD2EC6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IZVORI FINANCIRANJA IZRADE</w:t>
      </w:r>
      <w:r w:rsidR="00331BCB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PROSTORNOG PLANA</w:t>
      </w:r>
    </w:p>
    <w:p w14:paraId="5D79734B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48FB3C" w14:textId="4261108A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887AD9" w:rsidRPr="00DD2EC6">
        <w:rPr>
          <w:rFonts w:ascii="Times New Roman" w:hAnsi="Times New Roman" w:cs="Times New Roman"/>
          <w:sz w:val="24"/>
          <w:szCs w:val="24"/>
        </w:rPr>
        <w:t>3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20C45A5F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DB615C" w14:textId="77777777" w:rsidR="00B15ECB" w:rsidRPr="00DD2EC6" w:rsidRDefault="00331BCB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Izrad</w:t>
      </w:r>
      <w:r w:rsidR="009B0BA7" w:rsidRPr="00DD2EC6">
        <w:rPr>
          <w:rFonts w:ascii="Times New Roman" w:hAnsi="Times New Roman" w:cs="Times New Roman"/>
          <w:sz w:val="24"/>
          <w:szCs w:val="24"/>
        </w:rPr>
        <w:t>a</w:t>
      </w:r>
      <w:r w:rsidRPr="00DD2EC6">
        <w:rPr>
          <w:rFonts w:ascii="Times New Roman" w:hAnsi="Times New Roman" w:cs="Times New Roman"/>
          <w:sz w:val="24"/>
          <w:szCs w:val="24"/>
        </w:rPr>
        <w:t xml:space="preserve"> Plana</w:t>
      </w:r>
      <w:r w:rsidR="009B0BA7" w:rsidRPr="00DD2EC6">
        <w:rPr>
          <w:rFonts w:ascii="Times New Roman" w:hAnsi="Times New Roman" w:cs="Times New Roman"/>
          <w:sz w:val="24"/>
          <w:szCs w:val="24"/>
        </w:rPr>
        <w:t xml:space="preserve"> se</w:t>
      </w:r>
      <w:r w:rsidRPr="00DD2EC6">
        <w:rPr>
          <w:rFonts w:ascii="Times New Roman" w:hAnsi="Times New Roman" w:cs="Times New Roman"/>
          <w:sz w:val="24"/>
          <w:szCs w:val="24"/>
        </w:rPr>
        <w:t xml:space="preserve"> fi</w:t>
      </w:r>
      <w:r w:rsidR="00B233B1" w:rsidRPr="00DD2EC6">
        <w:rPr>
          <w:rFonts w:ascii="Times New Roman" w:hAnsi="Times New Roman" w:cs="Times New Roman"/>
          <w:sz w:val="24"/>
          <w:szCs w:val="24"/>
        </w:rPr>
        <w:t xml:space="preserve">nancira </w:t>
      </w:r>
      <w:r w:rsidR="009B0BA7" w:rsidRPr="00DD2EC6">
        <w:rPr>
          <w:rFonts w:ascii="Times New Roman" w:hAnsi="Times New Roman" w:cs="Times New Roman"/>
          <w:sz w:val="24"/>
          <w:szCs w:val="24"/>
        </w:rPr>
        <w:t xml:space="preserve">iz proračuna </w:t>
      </w:r>
      <w:r w:rsidR="00B233B1" w:rsidRPr="00DD2EC6">
        <w:rPr>
          <w:rFonts w:ascii="Times New Roman" w:hAnsi="Times New Roman" w:cs="Times New Roman"/>
          <w:sz w:val="24"/>
          <w:szCs w:val="24"/>
        </w:rPr>
        <w:t>Grad</w:t>
      </w:r>
      <w:r w:rsidR="009B0BA7" w:rsidRPr="00DD2EC6">
        <w:rPr>
          <w:rFonts w:ascii="Times New Roman" w:hAnsi="Times New Roman" w:cs="Times New Roman"/>
          <w:sz w:val="24"/>
          <w:szCs w:val="24"/>
        </w:rPr>
        <w:t>a</w:t>
      </w:r>
      <w:r w:rsidR="00B233B1" w:rsidRPr="00DD2EC6">
        <w:rPr>
          <w:rFonts w:ascii="Times New Roman" w:hAnsi="Times New Roman" w:cs="Times New Roman"/>
          <w:sz w:val="24"/>
          <w:szCs w:val="24"/>
        </w:rPr>
        <w:t xml:space="preserve"> Šibenik</w:t>
      </w:r>
      <w:r w:rsidR="009B0BA7" w:rsidRPr="00DD2EC6">
        <w:rPr>
          <w:rFonts w:ascii="Times New Roman" w:hAnsi="Times New Roman" w:cs="Times New Roman"/>
          <w:sz w:val="24"/>
          <w:szCs w:val="24"/>
        </w:rPr>
        <w:t>a</w:t>
      </w:r>
      <w:r w:rsidR="00B233B1" w:rsidRPr="00DD2EC6">
        <w:rPr>
          <w:rFonts w:ascii="Times New Roman" w:hAnsi="Times New Roman" w:cs="Times New Roman"/>
          <w:sz w:val="24"/>
          <w:szCs w:val="24"/>
        </w:rPr>
        <w:t>.</w:t>
      </w:r>
      <w:r w:rsidR="00EA267D" w:rsidRPr="00DD2EC6">
        <w:rPr>
          <w:rFonts w:ascii="Times New Roman" w:hAnsi="Times New Roman" w:cs="Times New Roman"/>
          <w:sz w:val="24"/>
          <w:szCs w:val="24"/>
        </w:rPr>
        <w:t xml:space="preserve"> S vlasnikom zemljišta Grad Šibenik će, prije konačnog usvajanja Plana, ugovoriti i realizirati povrat troškova izrade Plana.</w:t>
      </w:r>
    </w:p>
    <w:p w14:paraId="65DAF15B" w14:textId="2564ECC1" w:rsidR="00EA267D" w:rsidRPr="00DD2EC6" w:rsidRDefault="000B6E69" w:rsidP="00EA267D">
      <w:pPr>
        <w:pStyle w:val="Default"/>
        <w:jc w:val="both"/>
        <w:rPr>
          <w:rFonts w:ascii="Times New Roman" w:hAnsi="Times New Roman"/>
        </w:rPr>
      </w:pPr>
      <w:r w:rsidRPr="00DD2EC6">
        <w:rPr>
          <w:rFonts w:ascii="Times New Roman" w:hAnsi="Times New Roman"/>
          <w:color w:val="auto"/>
        </w:rPr>
        <w:t xml:space="preserve"> </w:t>
      </w:r>
    </w:p>
    <w:p w14:paraId="1B6A119E" w14:textId="720E61B1" w:rsidR="00B233B1" w:rsidRPr="00DD2EC6" w:rsidRDefault="00B233B1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812E6" w14:textId="2CDC1009" w:rsidR="00B15ECB" w:rsidRPr="00DD2EC6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DRUGA PITANJA ZNAČAJNA ZA IZRADU NACRTA PRIJEDLOGA PLANA</w:t>
      </w:r>
    </w:p>
    <w:p w14:paraId="5009AFB6" w14:textId="77777777" w:rsidR="00B15ECB" w:rsidRPr="00DD2EC6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6AEC3" w14:textId="6924224E" w:rsidR="00B15ECB" w:rsidRPr="00DD2EC6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29654C" w:rsidRPr="00DD2EC6">
        <w:rPr>
          <w:rFonts w:ascii="Times New Roman" w:hAnsi="Times New Roman" w:cs="Times New Roman"/>
          <w:sz w:val="24"/>
          <w:szCs w:val="24"/>
        </w:rPr>
        <w:t>4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7B8B39EA" w14:textId="77777777" w:rsidR="00B15ECB" w:rsidRPr="00DD2EC6" w:rsidRDefault="00B15ECB" w:rsidP="00B15E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32D792" w14:textId="34298F23" w:rsidR="00B15ECB" w:rsidRPr="00DD2EC6" w:rsidRDefault="00B15ECB" w:rsidP="00B15ECB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U svrhu donošenja ove Odluke, pozivom na odredbu članka 86. stavka 3. Zakona, sukladno odredbama članka 66. stavak 1. Zakona o zaštiti okoliša („Narodne novine“, broj 80/13, 153/13, 78/15, 12/18 i 118/18), od Šibensko – kninske županije, Upravnog odjela za zaštitu okoliša i komunalne poslove pribavljeno je Mišljenje o potrebi provedbe postupka ocjene o potrebi strateške procjene utjecaja na okoliš</w:t>
      </w:r>
      <w:r w:rsidR="00EF3D22" w:rsidRPr="00DD2EC6">
        <w:rPr>
          <w:rFonts w:ascii="Times New Roman" w:hAnsi="Times New Roman" w:cs="Times New Roman"/>
          <w:sz w:val="24"/>
          <w:szCs w:val="24"/>
        </w:rPr>
        <w:t>: KLASA: 351-03/21-01/30, U</w:t>
      </w:r>
      <w:r w:rsidR="007D66E3" w:rsidRPr="00DD2EC6">
        <w:rPr>
          <w:rFonts w:ascii="Times New Roman" w:hAnsi="Times New Roman" w:cs="Times New Roman"/>
          <w:sz w:val="24"/>
          <w:szCs w:val="24"/>
        </w:rPr>
        <w:t>RBROJ</w:t>
      </w:r>
      <w:r w:rsidR="00EF3D22" w:rsidRPr="00DD2EC6">
        <w:rPr>
          <w:rFonts w:ascii="Times New Roman" w:hAnsi="Times New Roman" w:cs="Times New Roman"/>
          <w:sz w:val="24"/>
          <w:szCs w:val="24"/>
        </w:rPr>
        <w:t>: 2182/1-15/1-21-2</w:t>
      </w:r>
      <w:r w:rsidR="004E0DC9" w:rsidRPr="00DD2EC6">
        <w:rPr>
          <w:rFonts w:ascii="Times New Roman" w:hAnsi="Times New Roman" w:cs="Times New Roman"/>
          <w:sz w:val="24"/>
          <w:szCs w:val="24"/>
        </w:rPr>
        <w:t>.</w:t>
      </w:r>
    </w:p>
    <w:p w14:paraId="2CC6B112" w14:textId="77777777" w:rsidR="005106E4" w:rsidRPr="00DD2EC6" w:rsidRDefault="005106E4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B1917A" w14:textId="77777777" w:rsidR="00EF3D22" w:rsidRPr="00DD2EC6" w:rsidRDefault="00EF3D22" w:rsidP="00DD2E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A0AA4B" w14:textId="77777777" w:rsidR="00EF3D22" w:rsidRPr="00DD2EC6" w:rsidRDefault="00EF3D22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53BB32" w14:textId="5A26E15E" w:rsidR="00B233B1" w:rsidRPr="00DD2EC6" w:rsidRDefault="00B233B1" w:rsidP="00887A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ZAVRŠNE ODREDBE</w:t>
      </w:r>
    </w:p>
    <w:p w14:paraId="7B4161F9" w14:textId="77777777" w:rsidR="00331BCB" w:rsidRPr="00DD2EC6" w:rsidRDefault="00331BCB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D1CCD1" w14:textId="59D2601F" w:rsidR="00B233B1" w:rsidRPr="00DD2EC6" w:rsidRDefault="00B233B1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Članak 1</w:t>
      </w:r>
      <w:r w:rsidR="00DD2EC6" w:rsidRPr="00DD2EC6">
        <w:rPr>
          <w:rFonts w:ascii="Times New Roman" w:hAnsi="Times New Roman" w:cs="Times New Roman"/>
          <w:sz w:val="24"/>
          <w:szCs w:val="24"/>
        </w:rPr>
        <w:t>5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74C29F9A" w14:textId="77777777" w:rsidR="00151C7E" w:rsidRPr="00DD2EC6" w:rsidRDefault="00151C7E" w:rsidP="00331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259151" w14:textId="0D3BD565" w:rsidR="00EF3D22" w:rsidRPr="00DD2EC6" w:rsidRDefault="00B233B1" w:rsidP="00DD2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Ova Odluka stupa na snagu osmoga dana od dana</w:t>
      </w:r>
      <w:r w:rsidR="00331BCB" w:rsidRPr="00DD2EC6">
        <w:rPr>
          <w:rFonts w:ascii="Times New Roman" w:hAnsi="Times New Roman" w:cs="Times New Roman"/>
          <w:sz w:val="24"/>
          <w:szCs w:val="24"/>
        </w:rPr>
        <w:t xml:space="preserve"> </w:t>
      </w:r>
      <w:r w:rsidRPr="00DD2EC6">
        <w:rPr>
          <w:rFonts w:ascii="Times New Roman" w:hAnsi="Times New Roman" w:cs="Times New Roman"/>
          <w:sz w:val="24"/>
          <w:szCs w:val="24"/>
        </w:rPr>
        <w:t>objave u „Službenom glasniku Grada Šibenika“</w:t>
      </w:r>
      <w:r w:rsidR="00DD2EC6" w:rsidRPr="00DD2EC6">
        <w:rPr>
          <w:rFonts w:ascii="Times New Roman" w:hAnsi="Times New Roman" w:cs="Times New Roman"/>
          <w:sz w:val="24"/>
          <w:szCs w:val="24"/>
        </w:rPr>
        <w:t>.</w:t>
      </w:r>
    </w:p>
    <w:p w14:paraId="2CE07FEC" w14:textId="77777777" w:rsidR="00EF3D22" w:rsidRPr="00DD2EC6" w:rsidRDefault="00EF3D22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5FDD1" w14:textId="7E72B30A" w:rsidR="00B233B1" w:rsidRPr="00DD2EC6" w:rsidRDefault="00B233B1" w:rsidP="00B15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KLASA: </w:t>
      </w:r>
      <w:r w:rsidR="0008346F" w:rsidRPr="00DD2EC6">
        <w:rPr>
          <w:rFonts w:ascii="Times New Roman" w:hAnsi="Times New Roman" w:cs="Times New Roman"/>
          <w:sz w:val="24"/>
          <w:szCs w:val="24"/>
        </w:rPr>
        <w:t>350-02/</w:t>
      </w:r>
      <w:r w:rsidR="00151C7E" w:rsidRPr="00DD2EC6">
        <w:rPr>
          <w:rFonts w:ascii="Times New Roman" w:hAnsi="Times New Roman" w:cs="Times New Roman"/>
          <w:sz w:val="24"/>
          <w:szCs w:val="24"/>
        </w:rPr>
        <w:t>2</w:t>
      </w:r>
      <w:r w:rsidR="00B15ECB" w:rsidRPr="00DD2EC6">
        <w:rPr>
          <w:rFonts w:ascii="Times New Roman" w:hAnsi="Times New Roman" w:cs="Times New Roman"/>
          <w:sz w:val="24"/>
          <w:szCs w:val="24"/>
        </w:rPr>
        <w:t>0</w:t>
      </w:r>
      <w:r w:rsidR="0008346F" w:rsidRPr="00DD2EC6">
        <w:rPr>
          <w:rFonts w:ascii="Times New Roman" w:hAnsi="Times New Roman" w:cs="Times New Roman"/>
          <w:sz w:val="24"/>
          <w:szCs w:val="24"/>
        </w:rPr>
        <w:t>-01/</w:t>
      </w:r>
      <w:r w:rsidR="00B15ECB" w:rsidRPr="00DD2EC6">
        <w:rPr>
          <w:rFonts w:ascii="Times New Roman" w:hAnsi="Times New Roman" w:cs="Times New Roman"/>
          <w:sz w:val="24"/>
          <w:szCs w:val="24"/>
        </w:rPr>
        <w:t>349</w:t>
      </w:r>
    </w:p>
    <w:p w14:paraId="3B57027C" w14:textId="13233468" w:rsidR="00B233B1" w:rsidRPr="00DD2EC6" w:rsidRDefault="00B233B1" w:rsidP="00B15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URBROJ: </w:t>
      </w:r>
      <w:r w:rsidR="0008346F" w:rsidRPr="00DD2EC6">
        <w:rPr>
          <w:rFonts w:ascii="Times New Roman" w:hAnsi="Times New Roman" w:cs="Times New Roman"/>
          <w:sz w:val="24"/>
          <w:szCs w:val="24"/>
        </w:rPr>
        <w:t>2182/01-04-</w:t>
      </w:r>
      <w:r w:rsidR="00964396" w:rsidRPr="00DD2EC6">
        <w:rPr>
          <w:rFonts w:ascii="Times New Roman" w:hAnsi="Times New Roman" w:cs="Times New Roman"/>
          <w:sz w:val="24"/>
          <w:szCs w:val="24"/>
        </w:rPr>
        <w:t>21</w:t>
      </w:r>
      <w:r w:rsidR="0008346F" w:rsidRPr="00DD2EC6">
        <w:rPr>
          <w:rFonts w:ascii="Times New Roman" w:hAnsi="Times New Roman" w:cs="Times New Roman"/>
          <w:sz w:val="24"/>
          <w:szCs w:val="24"/>
        </w:rPr>
        <w:t>-</w:t>
      </w:r>
      <w:r w:rsidR="00347704">
        <w:rPr>
          <w:rFonts w:ascii="Times New Roman" w:hAnsi="Times New Roman" w:cs="Times New Roman"/>
          <w:sz w:val="24"/>
          <w:szCs w:val="24"/>
        </w:rPr>
        <w:t>3</w:t>
      </w:r>
    </w:p>
    <w:p w14:paraId="1407146F" w14:textId="1BAFB63A" w:rsidR="00B233B1" w:rsidRPr="00DD2EC6" w:rsidRDefault="00B233B1" w:rsidP="00B15EC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Šibenik, </w:t>
      </w:r>
      <w:r w:rsidR="00347704">
        <w:rPr>
          <w:rFonts w:ascii="Times New Roman" w:hAnsi="Times New Roman" w:cs="Times New Roman"/>
          <w:sz w:val="24"/>
          <w:szCs w:val="24"/>
        </w:rPr>
        <w:t xml:space="preserve">13. travnja </w:t>
      </w:r>
      <w:r w:rsidRPr="00DD2EC6">
        <w:rPr>
          <w:rFonts w:ascii="Times New Roman" w:hAnsi="Times New Roman" w:cs="Times New Roman"/>
          <w:sz w:val="24"/>
          <w:szCs w:val="24"/>
        </w:rPr>
        <w:t>20</w:t>
      </w:r>
      <w:r w:rsidR="00151C7E" w:rsidRPr="00DD2EC6">
        <w:rPr>
          <w:rFonts w:ascii="Times New Roman" w:hAnsi="Times New Roman" w:cs="Times New Roman"/>
          <w:sz w:val="24"/>
          <w:szCs w:val="24"/>
        </w:rPr>
        <w:t>21</w:t>
      </w:r>
      <w:r w:rsidRPr="00DD2EC6">
        <w:rPr>
          <w:rFonts w:ascii="Times New Roman" w:hAnsi="Times New Roman" w:cs="Times New Roman"/>
          <w:sz w:val="24"/>
          <w:szCs w:val="24"/>
        </w:rPr>
        <w:t>.</w:t>
      </w:r>
    </w:p>
    <w:p w14:paraId="6EA7A171" w14:textId="77777777" w:rsidR="003A588A" w:rsidRPr="00DD2EC6" w:rsidRDefault="003A588A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FE951F4" w14:textId="77777777" w:rsidR="003A588A" w:rsidRPr="00DD2EC6" w:rsidRDefault="003A588A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4F9D8AE" w14:textId="77777777" w:rsidR="003A588A" w:rsidRPr="00DD2EC6" w:rsidRDefault="003A588A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FA594A" w14:textId="77777777" w:rsidR="003A588A" w:rsidRPr="00DD2EC6" w:rsidRDefault="003A588A" w:rsidP="00B233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4029B2" w14:textId="77777777" w:rsidR="00B233B1" w:rsidRPr="00DD2EC6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GRADSKO VIJEĆE</w:t>
      </w:r>
    </w:p>
    <w:p w14:paraId="528C8C3F" w14:textId="77777777" w:rsidR="00B233B1" w:rsidRPr="00DD2EC6" w:rsidRDefault="00B233B1" w:rsidP="009115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GRADA ŠIBENIKA</w:t>
      </w:r>
    </w:p>
    <w:p w14:paraId="74ED2D04" w14:textId="77777777" w:rsidR="00604212" w:rsidRPr="00DD2EC6" w:rsidRDefault="00604212" w:rsidP="006042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E4F461" w14:textId="4B763A64" w:rsidR="00604212" w:rsidRPr="00DD2EC6" w:rsidRDefault="004E0DC9" w:rsidP="004E0DC9">
      <w:pPr>
        <w:pStyle w:val="StandardWeb"/>
        <w:spacing w:before="0" w:beforeAutospacing="0" w:after="0" w:afterAutospacing="0"/>
        <w:ind w:left="2124" w:firstLine="708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                                                                   PREDSJEDNIK</w:t>
      </w:r>
    </w:p>
    <w:p w14:paraId="40A7691F" w14:textId="04EC922C" w:rsidR="00964396" w:rsidRPr="00DD2EC6" w:rsidRDefault="00604212" w:rsidP="00964396">
      <w:pPr>
        <w:pStyle w:val="StandardWeb"/>
        <w:spacing w:before="0" w:beforeAutospacing="0" w:after="0" w:afterAutospacing="0"/>
        <w:jc w:val="right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964396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dr.sc. Dragan </w:t>
      </w:r>
      <w:proofErr w:type="spellStart"/>
      <w:r w:rsidR="00964396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Zlatović</w:t>
      </w:r>
      <w:r w:rsidR="00706EA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,v.r</w:t>
      </w:r>
      <w:proofErr w:type="spellEnd"/>
      <w:r w:rsidR="00706EA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B5AA592" w14:textId="4E33A1D0" w:rsidR="004F01CC" w:rsidRPr="00DD2EC6" w:rsidRDefault="004F01CC" w:rsidP="004556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DD3943C" w14:textId="28EA9C50" w:rsidR="00964396" w:rsidRPr="00DD2EC6" w:rsidRDefault="00964396" w:rsidP="004556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B7B6CB9" w14:textId="5906CFDE" w:rsidR="00964396" w:rsidRPr="00DD2EC6" w:rsidRDefault="00964396" w:rsidP="004556C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156D9A" w14:textId="77777777" w:rsidR="00933A53" w:rsidRPr="00DD2EC6" w:rsidRDefault="00933A53" w:rsidP="00CD1874">
      <w:pPr>
        <w:rPr>
          <w:rFonts w:ascii="Times New Roman" w:hAnsi="Times New Roman" w:cs="Times New Roman"/>
          <w:sz w:val="24"/>
          <w:szCs w:val="24"/>
        </w:rPr>
      </w:pPr>
    </w:p>
    <w:p w14:paraId="0B590281" w14:textId="77777777" w:rsidR="004F01CC" w:rsidRPr="00DD2EC6" w:rsidRDefault="004F01CC" w:rsidP="004F0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EC6">
        <w:rPr>
          <w:rFonts w:ascii="Times New Roman" w:hAnsi="Times New Roman" w:cs="Times New Roman"/>
          <w:b/>
          <w:sz w:val="24"/>
          <w:szCs w:val="24"/>
        </w:rPr>
        <w:lastRenderedPageBreak/>
        <w:t>OBRAZLOŽENJE</w:t>
      </w:r>
    </w:p>
    <w:p w14:paraId="70C1D405" w14:textId="77777777" w:rsidR="00284E2B" w:rsidRPr="00DD2EC6" w:rsidRDefault="00284E2B" w:rsidP="004F01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2C11A9" w14:textId="0AA96E36" w:rsidR="001E2F26" w:rsidRPr="00DD2EC6" w:rsidRDefault="004F01CC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Donosi se Odluka o izradi </w:t>
      </w:r>
      <w:r w:rsidRPr="00DD2EC6">
        <w:rPr>
          <w:rFonts w:ascii="Times New Roman" w:hAnsi="Times New Roman" w:cs="Times New Roman"/>
          <w:b/>
          <w:bCs/>
          <w:sz w:val="24"/>
          <w:szCs w:val="24"/>
        </w:rPr>
        <w:t>Urbanističkog plana uređenja stambeno turističk</w:t>
      </w:r>
      <w:r w:rsidR="005106E4" w:rsidRPr="00DD2EC6">
        <w:rPr>
          <w:rFonts w:ascii="Times New Roman" w:hAnsi="Times New Roman" w:cs="Times New Roman"/>
          <w:b/>
          <w:bCs/>
          <w:sz w:val="24"/>
          <w:szCs w:val="24"/>
        </w:rPr>
        <w:t>og</w:t>
      </w:r>
      <w:r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06E4" w:rsidRPr="00DD2EC6">
        <w:rPr>
          <w:rFonts w:ascii="Times New Roman" w:hAnsi="Times New Roman" w:cs="Times New Roman"/>
          <w:b/>
          <w:bCs/>
          <w:sz w:val="24"/>
          <w:szCs w:val="24"/>
        </w:rPr>
        <w:t>naselja</w:t>
      </w:r>
      <w:r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 Mala Solina </w:t>
      </w:r>
      <w:r w:rsidRPr="00DD2EC6">
        <w:rPr>
          <w:rFonts w:ascii="Times New Roman" w:hAnsi="Times New Roman" w:cs="Times New Roman"/>
          <w:bCs/>
          <w:sz w:val="24"/>
          <w:szCs w:val="24"/>
        </w:rPr>
        <w:t>slijedom obveza</w:t>
      </w:r>
      <w:r w:rsidRPr="00DD2E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utvrđenih člancima 79. i 85. Zakona o prostornom uređenju  („Narodne novine“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broj 153/13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65/17, 114/18, 39/19 i 98/19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)  i  člankom  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95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 Generalnog urbanističkog plana grada Šibenika („Službeni vjesnik općina Drniš, Knin i Šibenik“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broj 14/88, „Službeni vjesnik Šibensko-kninske županije“, broj 8/99, 1/01,5/02 i 5/06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i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„Službeni glasnik Grada Šibenika“, broj 6/08 i 4/14</w:t>
      </w:r>
      <w:r w:rsidR="005106E4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2/16, 8/16, 1/17 - Zaključak o ispravku tehničke greške)</w:t>
      </w:r>
      <w:r w:rsidR="00933A53"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, u daljnjem tekstu: GUP</w:t>
      </w:r>
      <w:r w:rsidRPr="00DD2EC6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.</w:t>
      </w:r>
    </w:p>
    <w:p w14:paraId="7A4605FD" w14:textId="77777777" w:rsidR="00933A53" w:rsidRPr="00DD2EC6" w:rsidRDefault="00933A53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10A1F027" w14:textId="3ED56528" w:rsidR="001E2F26" w:rsidRPr="00DD2EC6" w:rsidRDefault="001E2F26" w:rsidP="001E2F26">
      <w:pPr>
        <w:pStyle w:val="StandardWeb"/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Razlozi za izradu i donošenje </w:t>
      </w:r>
      <w:r w:rsidR="00933A53" w:rsidRPr="00DD2EC6">
        <w:rPr>
          <w:rFonts w:ascii="Times New Roman" w:hAnsi="Times New Roman" w:cs="Times New Roman"/>
          <w:sz w:val="24"/>
          <w:szCs w:val="24"/>
        </w:rPr>
        <w:t>predmetnog plana su:</w:t>
      </w:r>
    </w:p>
    <w:p w14:paraId="2F86CF0D" w14:textId="77777777" w:rsidR="001E2F26" w:rsidRPr="00DD2EC6" w:rsidRDefault="001E2F26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- omogućavanje realizacije projekta stambeno turističkog naselja Mala Solina, </w:t>
      </w:r>
    </w:p>
    <w:p w14:paraId="61C2049E" w14:textId="77777777" w:rsidR="001E2F26" w:rsidRPr="00DD2EC6" w:rsidRDefault="001E2F26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>- obveza temeljem članka 95. GUP-a,</w:t>
      </w:r>
    </w:p>
    <w:p w14:paraId="6B381041" w14:textId="6B60BC4F" w:rsidR="001E2F26" w:rsidRPr="00DD2EC6" w:rsidRDefault="001E2F26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D2EC6">
        <w:rPr>
          <w:rFonts w:ascii="Times New Roman" w:hAnsi="Times New Roman" w:cs="Times New Roman"/>
          <w:sz w:val="24"/>
          <w:szCs w:val="24"/>
        </w:rPr>
        <w:t xml:space="preserve">- podizanje opće razine kvalitete i standarda predmetnog područja. </w:t>
      </w:r>
    </w:p>
    <w:p w14:paraId="79251736" w14:textId="77777777" w:rsidR="00933A53" w:rsidRPr="00DD2EC6" w:rsidRDefault="00933A53" w:rsidP="001E2F26">
      <w:pPr>
        <w:pStyle w:val="StandardWeb"/>
        <w:spacing w:before="0" w:beforeAutospacing="0" w:after="0" w:afterAutospacing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C227918" w14:textId="636290CE" w:rsidR="001E2F26" w:rsidRPr="00DD2EC6" w:rsidRDefault="001E2F26" w:rsidP="001E2F2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Područje </w:t>
      </w:r>
      <w:r w:rsidR="00933A53" w:rsidRPr="00DD2EC6">
        <w:rPr>
          <w:rFonts w:ascii="Times New Roman" w:eastAsia="Calibri" w:hAnsi="Times New Roman" w:cs="Times New Roman"/>
          <w:sz w:val="24"/>
          <w:szCs w:val="24"/>
        </w:rPr>
        <w:t xml:space="preserve">obuhvata predmetnog plana 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je pretežito neizgrađeno, smješteno dijelom uz more, a s jugoistočne strane se veže na centralni dio naselja </w:t>
      </w:r>
      <w:proofErr w:type="spellStart"/>
      <w:r w:rsidRPr="00DD2EC6">
        <w:rPr>
          <w:rFonts w:ascii="Times New Roman" w:eastAsia="Calibri" w:hAnsi="Times New Roman" w:cs="Times New Roman"/>
          <w:sz w:val="24"/>
          <w:szCs w:val="24"/>
        </w:rPr>
        <w:t>Zablaće</w:t>
      </w:r>
      <w:proofErr w:type="spellEnd"/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sve do sportske lučice. Unutar obuhvata Plana nalazi se Mala Solina, jedno od dva slana jezera, koja su podzemno povezana s morem. U srednjem vijeku jezera su se koristila kao solane i bila najvažnija privredna grana šibenske komune. Predmetni prostor je prometno povezan s jugoistoka iz smjera naselja </w:t>
      </w:r>
      <w:proofErr w:type="spellStart"/>
      <w:r w:rsidRPr="00DD2EC6">
        <w:rPr>
          <w:rFonts w:ascii="Times New Roman" w:eastAsia="Calibri" w:hAnsi="Times New Roman" w:cs="Times New Roman"/>
          <w:sz w:val="24"/>
          <w:szCs w:val="24"/>
        </w:rPr>
        <w:t>Zablaće</w:t>
      </w:r>
      <w:proofErr w:type="spellEnd"/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nerazvrstanim cestama. Obuhvat je rijetko izgrađen stambenim objektima i uglavnom neopremljen komunalnom infrastrukturom.</w:t>
      </w:r>
    </w:p>
    <w:p w14:paraId="3B518D5D" w14:textId="77777777" w:rsidR="0029654C" w:rsidRPr="00DD2EC6" w:rsidRDefault="00933A53" w:rsidP="0029654C">
      <w:pPr>
        <w:spacing w:after="11"/>
        <w:ind w:right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U strukturi površina unutar obuhvata predmetnog plana </w:t>
      </w:r>
      <w:r w:rsidR="0029654C" w:rsidRPr="00DD2EC6">
        <w:rPr>
          <w:rFonts w:ascii="Times New Roman" w:eastAsia="Calibri" w:hAnsi="Times New Roman" w:cs="Times New Roman"/>
          <w:sz w:val="24"/>
          <w:szCs w:val="24"/>
        </w:rPr>
        <w:t xml:space="preserve">planirani su </w:t>
      </w:r>
      <w:r w:rsidRPr="00DD2EC6">
        <w:rPr>
          <w:rFonts w:ascii="Times New Roman" w:eastAsia="Calibri" w:hAnsi="Times New Roman" w:cs="Times New Roman"/>
          <w:sz w:val="24"/>
          <w:szCs w:val="24"/>
        </w:rPr>
        <w:t>stanovanje i javni i društveni sadržaji s potrebnim prometnim koridorima</w:t>
      </w:r>
      <w:r w:rsidR="0029654C" w:rsidRPr="00DD2E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DD2EC6">
        <w:rPr>
          <w:rFonts w:ascii="Times New Roman" w:eastAsia="Calibri" w:hAnsi="Times New Roman" w:cs="Times New Roman"/>
          <w:sz w:val="24"/>
          <w:szCs w:val="24"/>
        </w:rPr>
        <w:t>ugostiteljsko turistička namjena (hotel i hotelske građevine različite tipologije s potrebnim prometnim koridorima),</w:t>
      </w:r>
      <w:r w:rsidR="0029654C" w:rsidRPr="00DD2EC6">
        <w:rPr>
          <w:rFonts w:ascii="Times New Roman" w:eastAsia="Calibri" w:hAnsi="Times New Roman" w:cs="Times New Roman"/>
          <w:sz w:val="24"/>
          <w:szCs w:val="24"/>
        </w:rPr>
        <w:t xml:space="preserve"> poslovna namjena i </w:t>
      </w: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javne zelene površine.  </w:t>
      </w:r>
    </w:p>
    <w:p w14:paraId="4A81B1AD" w14:textId="19C87C34" w:rsidR="00933A53" w:rsidRPr="00DD2EC6" w:rsidRDefault="00933A53" w:rsidP="0029654C">
      <w:pPr>
        <w:spacing w:after="11"/>
        <w:ind w:right="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Obavezno je osigurati prohodnost javnog </w:t>
      </w:r>
      <w:proofErr w:type="spellStart"/>
      <w:r w:rsidRPr="00DD2EC6">
        <w:rPr>
          <w:rFonts w:ascii="Times New Roman" w:eastAsia="Calibri" w:hAnsi="Times New Roman" w:cs="Times New Roman"/>
          <w:sz w:val="24"/>
          <w:szCs w:val="24"/>
        </w:rPr>
        <w:t>dužobalnog</w:t>
      </w:r>
      <w:proofErr w:type="spellEnd"/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morskog pojasa na postojećoj obalnoj crti  izgradnjom </w:t>
      </w:r>
      <w:proofErr w:type="spellStart"/>
      <w:r w:rsidRPr="00DD2EC6">
        <w:rPr>
          <w:rFonts w:ascii="Times New Roman" w:eastAsia="Calibri" w:hAnsi="Times New Roman" w:cs="Times New Roman"/>
          <w:sz w:val="24"/>
          <w:szCs w:val="24"/>
        </w:rPr>
        <w:t>dužobalne</w:t>
      </w:r>
      <w:proofErr w:type="spellEnd"/>
      <w:r w:rsidRPr="00DD2EC6">
        <w:rPr>
          <w:rFonts w:ascii="Times New Roman" w:eastAsia="Calibri" w:hAnsi="Times New Roman" w:cs="Times New Roman"/>
          <w:sz w:val="24"/>
          <w:szCs w:val="24"/>
        </w:rPr>
        <w:t xml:space="preserve"> pješačke prometnice, a u sklopu profila novih glavnih prometnica treba osigurati prostor za biciklističku traku.</w:t>
      </w:r>
    </w:p>
    <w:p w14:paraId="6C3B85EE" w14:textId="77777777" w:rsidR="004F01CC" w:rsidRPr="00DD2EC6" w:rsidRDefault="004F01CC" w:rsidP="004F01CC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28DE748" w14:textId="77777777" w:rsidR="004F01CC" w:rsidRPr="00DD2EC6" w:rsidRDefault="004F01CC" w:rsidP="004F01CC">
      <w:pPr>
        <w:pStyle w:val="StandardWeb"/>
        <w:spacing w:before="0" w:beforeAutospacing="0" w:after="0" w:afterAutospacing="0"/>
        <w:ind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</w:p>
    <w:p w14:paraId="58EE9DAE" w14:textId="77777777" w:rsidR="004F01CC" w:rsidRPr="00DD2EC6" w:rsidRDefault="004F01CC" w:rsidP="004F01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F01CC" w:rsidRPr="00DD2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DHE D+ MST T 31c 406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DB47AC2"/>
    <w:lvl w:ilvl="0">
      <w:numFmt w:val="decimal"/>
      <w:lvlText w:val="*"/>
      <w:lvlJc w:val="left"/>
    </w:lvl>
  </w:abstractNum>
  <w:abstractNum w:abstractNumId="1" w15:restartNumberingAfterBreak="0">
    <w:nsid w:val="08706EA9"/>
    <w:multiLevelType w:val="hybridMultilevel"/>
    <w:tmpl w:val="B93E27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69AA"/>
    <w:multiLevelType w:val="hybridMultilevel"/>
    <w:tmpl w:val="C5D875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02839"/>
    <w:multiLevelType w:val="hybridMultilevel"/>
    <w:tmpl w:val="BB10DD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042DF"/>
    <w:multiLevelType w:val="hybridMultilevel"/>
    <w:tmpl w:val="42A08186"/>
    <w:lvl w:ilvl="0" w:tplc="55F4F87A">
      <w:start w:val="1"/>
      <w:numFmt w:val="bullet"/>
      <w:lvlText w:val="-"/>
      <w:lvlJc w:val="left"/>
      <w:pPr>
        <w:ind w:left="16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C825BA4">
      <w:start w:val="1"/>
      <w:numFmt w:val="bullet"/>
      <w:lvlText w:val="o"/>
      <w:lvlJc w:val="left"/>
      <w:pPr>
        <w:ind w:left="11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374C43A">
      <w:start w:val="1"/>
      <w:numFmt w:val="bullet"/>
      <w:lvlText w:val="▪"/>
      <w:lvlJc w:val="left"/>
      <w:pPr>
        <w:ind w:left="1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3646044">
      <w:start w:val="1"/>
      <w:numFmt w:val="bullet"/>
      <w:lvlText w:val="•"/>
      <w:lvlJc w:val="left"/>
      <w:pPr>
        <w:ind w:left="25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7FD6A010">
      <w:start w:val="1"/>
      <w:numFmt w:val="bullet"/>
      <w:lvlText w:val="o"/>
      <w:lvlJc w:val="left"/>
      <w:pPr>
        <w:ind w:left="32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0F29CE8">
      <w:start w:val="1"/>
      <w:numFmt w:val="bullet"/>
      <w:lvlText w:val="▪"/>
      <w:lvlJc w:val="left"/>
      <w:pPr>
        <w:ind w:left="4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DFA2C1E">
      <w:start w:val="1"/>
      <w:numFmt w:val="bullet"/>
      <w:lvlText w:val="•"/>
      <w:lvlJc w:val="left"/>
      <w:pPr>
        <w:ind w:left="473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70854E">
      <w:start w:val="1"/>
      <w:numFmt w:val="bullet"/>
      <w:lvlText w:val="o"/>
      <w:lvlJc w:val="left"/>
      <w:pPr>
        <w:ind w:left="54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C6A1990">
      <w:start w:val="1"/>
      <w:numFmt w:val="bullet"/>
      <w:lvlText w:val="▪"/>
      <w:lvlJc w:val="left"/>
      <w:pPr>
        <w:ind w:left="617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6955721"/>
    <w:multiLevelType w:val="hybridMultilevel"/>
    <w:tmpl w:val="C80C00EE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64159"/>
    <w:multiLevelType w:val="hybridMultilevel"/>
    <w:tmpl w:val="6CDA7E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350B"/>
    <w:multiLevelType w:val="singleLevel"/>
    <w:tmpl w:val="3DB47AC2"/>
    <w:lvl w:ilvl="0">
      <w:numFmt w:val="decimal"/>
      <w:lvlText w:val="*"/>
      <w:lvlJc w:val="left"/>
    </w:lvl>
  </w:abstractNum>
  <w:abstractNum w:abstractNumId="8" w15:restartNumberingAfterBreak="0">
    <w:nsid w:val="40CE6EA4"/>
    <w:multiLevelType w:val="hybridMultilevel"/>
    <w:tmpl w:val="C5305910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94AD5"/>
    <w:multiLevelType w:val="hybridMultilevel"/>
    <w:tmpl w:val="9226505A"/>
    <w:lvl w:ilvl="0" w:tplc="024469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82772"/>
    <w:multiLevelType w:val="hybridMultilevel"/>
    <w:tmpl w:val="0A8E365A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1" w15:restartNumberingAfterBreak="0">
    <w:nsid w:val="4317009E"/>
    <w:multiLevelType w:val="hybridMultilevel"/>
    <w:tmpl w:val="9E2A1B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683ABB"/>
    <w:multiLevelType w:val="hybridMultilevel"/>
    <w:tmpl w:val="24A2D00A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42B5FA5"/>
    <w:multiLevelType w:val="hybridMultilevel"/>
    <w:tmpl w:val="CD7209C2"/>
    <w:lvl w:ilvl="0" w:tplc="C73ABA5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48556D4"/>
    <w:multiLevelType w:val="hybridMultilevel"/>
    <w:tmpl w:val="436E3502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4D51D2"/>
    <w:multiLevelType w:val="hybridMultilevel"/>
    <w:tmpl w:val="34C4B474"/>
    <w:lvl w:ilvl="0" w:tplc="F460B9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1C7F5C"/>
    <w:multiLevelType w:val="hybridMultilevel"/>
    <w:tmpl w:val="9D949EE8"/>
    <w:lvl w:ilvl="0" w:tplc="041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74875"/>
    <w:multiLevelType w:val="hybridMultilevel"/>
    <w:tmpl w:val="FCCE34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F4E9A"/>
    <w:multiLevelType w:val="hybridMultilevel"/>
    <w:tmpl w:val="D172786E"/>
    <w:lvl w:ilvl="0" w:tplc="C73AB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E17C2"/>
    <w:multiLevelType w:val="hybridMultilevel"/>
    <w:tmpl w:val="C2608E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8"/>
  </w:num>
  <w:num w:numId="4">
    <w:abstractNumId w:val="11"/>
  </w:num>
  <w:num w:numId="5">
    <w:abstractNumId w:val="15"/>
  </w:num>
  <w:num w:numId="6">
    <w:abstractNumId w:val="5"/>
  </w:num>
  <w:num w:numId="7">
    <w:abstractNumId w:val="17"/>
  </w:num>
  <w:num w:numId="8">
    <w:abstractNumId w:val="6"/>
  </w:num>
  <w:num w:numId="9">
    <w:abstractNumId w:val="10"/>
  </w:num>
  <w:num w:numId="10">
    <w:abstractNumId w:val="1"/>
  </w:num>
  <w:num w:numId="11">
    <w:abstractNumId w:val="16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142"/>
        <w:lvlJc w:val="left"/>
        <w:pPr>
          <w:ind w:left="142" w:hanging="142"/>
        </w:pPr>
        <w:rPr>
          <w:rFonts w:ascii="Arial" w:hAnsi="Arial" w:hint="default"/>
        </w:rPr>
      </w:lvl>
    </w:lvlOverride>
  </w:num>
  <w:num w:numId="13">
    <w:abstractNumId w:val="7"/>
  </w:num>
  <w:num w:numId="14">
    <w:abstractNumId w:val="4"/>
  </w:num>
  <w:num w:numId="15">
    <w:abstractNumId w:val="19"/>
  </w:num>
  <w:num w:numId="16">
    <w:abstractNumId w:val="2"/>
  </w:num>
  <w:num w:numId="17">
    <w:abstractNumId w:val="18"/>
  </w:num>
  <w:num w:numId="18">
    <w:abstractNumId w:val="13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5B"/>
    <w:rsid w:val="000131C6"/>
    <w:rsid w:val="00044384"/>
    <w:rsid w:val="00064AA6"/>
    <w:rsid w:val="0007424B"/>
    <w:rsid w:val="0008346F"/>
    <w:rsid w:val="0009158F"/>
    <w:rsid w:val="0009345B"/>
    <w:rsid w:val="000B6E69"/>
    <w:rsid w:val="000C0679"/>
    <w:rsid w:val="000D55C6"/>
    <w:rsid w:val="000D5833"/>
    <w:rsid w:val="000F7050"/>
    <w:rsid w:val="001456DA"/>
    <w:rsid w:val="00146917"/>
    <w:rsid w:val="00151C7E"/>
    <w:rsid w:val="00165E71"/>
    <w:rsid w:val="001702A5"/>
    <w:rsid w:val="001804E4"/>
    <w:rsid w:val="00186FB6"/>
    <w:rsid w:val="001A2A7A"/>
    <w:rsid w:val="001D6079"/>
    <w:rsid w:val="001E2F26"/>
    <w:rsid w:val="001E71EC"/>
    <w:rsid w:val="00201AE3"/>
    <w:rsid w:val="0022488B"/>
    <w:rsid w:val="00230270"/>
    <w:rsid w:val="0023372A"/>
    <w:rsid w:val="00253739"/>
    <w:rsid w:val="0027546F"/>
    <w:rsid w:val="00284E2B"/>
    <w:rsid w:val="00290A9B"/>
    <w:rsid w:val="0029654C"/>
    <w:rsid w:val="002B719B"/>
    <w:rsid w:val="002D7EBE"/>
    <w:rsid w:val="002F313C"/>
    <w:rsid w:val="00304A48"/>
    <w:rsid w:val="00314697"/>
    <w:rsid w:val="00331BCB"/>
    <w:rsid w:val="003368B0"/>
    <w:rsid w:val="00345F36"/>
    <w:rsid w:val="00347704"/>
    <w:rsid w:val="00352DD1"/>
    <w:rsid w:val="003839D9"/>
    <w:rsid w:val="003A0181"/>
    <w:rsid w:val="003A588A"/>
    <w:rsid w:val="003C6C33"/>
    <w:rsid w:val="004556CA"/>
    <w:rsid w:val="004A16A2"/>
    <w:rsid w:val="004A27E7"/>
    <w:rsid w:val="004A6B30"/>
    <w:rsid w:val="004C2AA1"/>
    <w:rsid w:val="004C4372"/>
    <w:rsid w:val="004C4841"/>
    <w:rsid w:val="004E0DC9"/>
    <w:rsid w:val="004F01CC"/>
    <w:rsid w:val="004F2106"/>
    <w:rsid w:val="004F23FC"/>
    <w:rsid w:val="005106E4"/>
    <w:rsid w:val="00527210"/>
    <w:rsid w:val="0057708F"/>
    <w:rsid w:val="00581225"/>
    <w:rsid w:val="005D5CB6"/>
    <w:rsid w:val="00604212"/>
    <w:rsid w:val="0064652D"/>
    <w:rsid w:val="00651491"/>
    <w:rsid w:val="00673A0D"/>
    <w:rsid w:val="00690BFF"/>
    <w:rsid w:val="006E685C"/>
    <w:rsid w:val="00706EA6"/>
    <w:rsid w:val="00711215"/>
    <w:rsid w:val="0071250E"/>
    <w:rsid w:val="00716950"/>
    <w:rsid w:val="007610AA"/>
    <w:rsid w:val="007721B8"/>
    <w:rsid w:val="00787D37"/>
    <w:rsid w:val="007964EF"/>
    <w:rsid w:val="007A163A"/>
    <w:rsid w:val="007A167C"/>
    <w:rsid w:val="007C12CC"/>
    <w:rsid w:val="007D66E3"/>
    <w:rsid w:val="007D78F1"/>
    <w:rsid w:val="007E121B"/>
    <w:rsid w:val="007F21D8"/>
    <w:rsid w:val="007F4786"/>
    <w:rsid w:val="00810F54"/>
    <w:rsid w:val="00845AA2"/>
    <w:rsid w:val="00853C19"/>
    <w:rsid w:val="0086110B"/>
    <w:rsid w:val="00884841"/>
    <w:rsid w:val="00887AD9"/>
    <w:rsid w:val="008A76D2"/>
    <w:rsid w:val="008D1BA9"/>
    <w:rsid w:val="008E6A25"/>
    <w:rsid w:val="009115C3"/>
    <w:rsid w:val="00915598"/>
    <w:rsid w:val="00923BA3"/>
    <w:rsid w:val="00933A53"/>
    <w:rsid w:val="00942E16"/>
    <w:rsid w:val="009438E2"/>
    <w:rsid w:val="00964396"/>
    <w:rsid w:val="0099179A"/>
    <w:rsid w:val="00997747"/>
    <w:rsid w:val="009A3FC9"/>
    <w:rsid w:val="009A6668"/>
    <w:rsid w:val="009B0BA7"/>
    <w:rsid w:val="00A001E1"/>
    <w:rsid w:val="00A03AEC"/>
    <w:rsid w:val="00A21C37"/>
    <w:rsid w:val="00A2232C"/>
    <w:rsid w:val="00A721BC"/>
    <w:rsid w:val="00A72B75"/>
    <w:rsid w:val="00A76BB9"/>
    <w:rsid w:val="00AA7349"/>
    <w:rsid w:val="00AF52E0"/>
    <w:rsid w:val="00B07533"/>
    <w:rsid w:val="00B15ECB"/>
    <w:rsid w:val="00B233B1"/>
    <w:rsid w:val="00B272E2"/>
    <w:rsid w:val="00B41D5D"/>
    <w:rsid w:val="00B5566E"/>
    <w:rsid w:val="00B83D34"/>
    <w:rsid w:val="00BB7AE6"/>
    <w:rsid w:val="00BD60E6"/>
    <w:rsid w:val="00C13165"/>
    <w:rsid w:val="00C15914"/>
    <w:rsid w:val="00C16A1D"/>
    <w:rsid w:val="00C26C6F"/>
    <w:rsid w:val="00C47AD9"/>
    <w:rsid w:val="00C57A78"/>
    <w:rsid w:val="00C970B4"/>
    <w:rsid w:val="00CB466B"/>
    <w:rsid w:val="00CD1874"/>
    <w:rsid w:val="00CD5DC0"/>
    <w:rsid w:val="00CF644F"/>
    <w:rsid w:val="00D24197"/>
    <w:rsid w:val="00D25F6C"/>
    <w:rsid w:val="00D326E6"/>
    <w:rsid w:val="00D43FCF"/>
    <w:rsid w:val="00D47A87"/>
    <w:rsid w:val="00DA5905"/>
    <w:rsid w:val="00DB2CC0"/>
    <w:rsid w:val="00DD2EC6"/>
    <w:rsid w:val="00DD6F2D"/>
    <w:rsid w:val="00DF76A7"/>
    <w:rsid w:val="00E04F57"/>
    <w:rsid w:val="00E222CE"/>
    <w:rsid w:val="00E50DF4"/>
    <w:rsid w:val="00E51AC7"/>
    <w:rsid w:val="00E55CE4"/>
    <w:rsid w:val="00E85799"/>
    <w:rsid w:val="00E92232"/>
    <w:rsid w:val="00EA267D"/>
    <w:rsid w:val="00EA302C"/>
    <w:rsid w:val="00EA47F5"/>
    <w:rsid w:val="00EA76C8"/>
    <w:rsid w:val="00EC1152"/>
    <w:rsid w:val="00EF18BB"/>
    <w:rsid w:val="00EF3D22"/>
    <w:rsid w:val="00EF6598"/>
    <w:rsid w:val="00F10EC6"/>
    <w:rsid w:val="00F16EBB"/>
    <w:rsid w:val="00F41817"/>
    <w:rsid w:val="00F74707"/>
    <w:rsid w:val="00F81323"/>
    <w:rsid w:val="00F95C61"/>
    <w:rsid w:val="00FB2303"/>
    <w:rsid w:val="00FD0E5F"/>
    <w:rsid w:val="00FD344D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28A8"/>
  <w15:docId w15:val="{B266676B-135E-416B-80C0-019AECC8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26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EF65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326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rticle-text">
    <w:name w:val="article-text"/>
    <w:basedOn w:val="Zadanifontodlomka"/>
    <w:rsid w:val="00E04F57"/>
  </w:style>
  <w:style w:type="paragraph" w:styleId="Odlomakpopisa">
    <w:name w:val="List Paragraph"/>
    <w:basedOn w:val="Normal"/>
    <w:uiPriority w:val="34"/>
    <w:qFormat/>
    <w:rsid w:val="00E04F57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50DF4"/>
    <w:rPr>
      <w:b/>
      <w:bCs/>
    </w:rPr>
  </w:style>
  <w:style w:type="character" w:customStyle="1" w:styleId="Naslov2Char">
    <w:name w:val="Naslov 2 Char"/>
    <w:basedOn w:val="Zadanifontodlomka"/>
    <w:link w:val="Naslov2"/>
    <w:uiPriority w:val="9"/>
    <w:rsid w:val="00EF6598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EF6598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0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01E1"/>
    <w:rPr>
      <w:rFonts w:ascii="Tahoma" w:hAnsi="Tahoma" w:cs="Tahoma"/>
      <w:sz w:val="16"/>
      <w:szCs w:val="16"/>
    </w:rPr>
  </w:style>
  <w:style w:type="paragraph" w:customStyle="1" w:styleId="t-9-8">
    <w:name w:val="t-9-8"/>
    <w:basedOn w:val="Normal"/>
    <w:rsid w:val="00D25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basedOn w:val="Normal"/>
    <w:rsid w:val="00EA267D"/>
    <w:pPr>
      <w:autoSpaceDE w:val="0"/>
      <w:autoSpaceDN w:val="0"/>
      <w:spacing w:after="0" w:line="240" w:lineRule="auto"/>
    </w:pPr>
    <w:rPr>
      <w:rFonts w:ascii="ECDHE D+ MST T 31c 406" w:hAnsi="ECDHE D+ MST T 31c 406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60421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hr-HR"/>
    </w:rPr>
  </w:style>
  <w:style w:type="paragraph" w:styleId="Tijeloteksta2">
    <w:name w:val="Body Text 2"/>
    <w:basedOn w:val="Normal"/>
    <w:link w:val="Tijeloteksta2Char"/>
    <w:rsid w:val="001456D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Tijeloteksta2Char">
    <w:name w:val="Tijelo teksta 2 Char"/>
    <w:basedOn w:val="Zadanifontodlomka"/>
    <w:link w:val="Tijeloteksta2"/>
    <w:rsid w:val="001456DA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064AA6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D326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326E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8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2257</Words>
  <Characters>12866</Characters>
  <Application>Microsoft Office Word</Application>
  <DocSecurity>0</DocSecurity>
  <Lines>107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odluka</vt:lpstr>
      <vt:lpstr>odluka</vt:lpstr>
    </vt:vector>
  </TitlesOfParts>
  <Company>ASK</Company>
  <LinksUpToDate>false</LinksUpToDate>
  <CharactersWithSpaces>15093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odluka</dc:title>
  <dc:subject/>
  <dc:creator>Azra Suljic</dc:creator>
  <cp:keywords/>
  <dc:description/>
  <cp:lastModifiedBy>Mira Vudrag Kulić</cp:lastModifiedBy>
  <cp:revision>13</cp:revision>
  <cp:lastPrinted>2021-04-15T11:06:00Z</cp:lastPrinted>
  <dcterms:created xsi:type="dcterms:W3CDTF">2021-04-08T06:31:00Z</dcterms:created>
  <dcterms:modified xsi:type="dcterms:W3CDTF">2021-04-20T10:12:00Z</dcterms:modified>
</cp:coreProperties>
</file>